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3EEA" w:rsidRDefault="00593EEA" w:rsidP="00593EEA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93EEA" w:rsidRPr="007F3CB4" w:rsidRDefault="00593EEA" w:rsidP="00593EEA">
      <w:pPr>
        <w:spacing w:after="0" w:line="240" w:lineRule="auto"/>
        <w:ind w:left="63"/>
        <w:jc w:val="center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F3CB4">
        <w:rPr>
          <w:rFonts w:ascii="Times New Roman" w:eastAsia="Times New Roman" w:hAnsi="Times New Roman" w:cs="Times New Roman"/>
          <w:iCs/>
          <w:sz w:val="24"/>
          <w:szCs w:val="24"/>
        </w:rPr>
        <w:t>МУНИЦИПАЛЬНОЕ КАЗЕННОЕ ОБЩЕОБРАЗОВАТЕЛЬНОЕ</w:t>
      </w:r>
    </w:p>
    <w:p w:rsidR="00593EEA" w:rsidRPr="007F3CB4" w:rsidRDefault="00593EEA" w:rsidP="00593EEA">
      <w:pPr>
        <w:spacing w:after="0" w:line="240" w:lineRule="auto"/>
        <w:ind w:left="63"/>
        <w:jc w:val="center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F3CB4">
        <w:rPr>
          <w:rFonts w:ascii="Times New Roman" w:eastAsia="Times New Roman" w:hAnsi="Times New Roman" w:cs="Times New Roman"/>
          <w:iCs/>
          <w:sz w:val="24"/>
          <w:szCs w:val="24"/>
        </w:rPr>
        <w:t>УЧРЕЖДЕНИЕ КВИТОКСКАЯ СОШ №1</w:t>
      </w:r>
    </w:p>
    <w:p w:rsidR="00593EEA" w:rsidRPr="007F3CB4" w:rsidRDefault="00593EEA" w:rsidP="00593EEA">
      <w:pPr>
        <w:spacing w:after="0" w:line="240" w:lineRule="auto"/>
        <w:ind w:left="63"/>
        <w:jc w:val="center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F3CB4">
        <w:rPr>
          <w:rFonts w:ascii="Times New Roman" w:eastAsia="Times New Roman" w:hAnsi="Times New Roman" w:cs="Times New Roman"/>
          <w:iCs/>
          <w:sz w:val="24"/>
          <w:szCs w:val="24"/>
        </w:rPr>
        <w:t xml:space="preserve"> (ДЕТСКИЙ САД «ЧЕБУРАШКА»)</w:t>
      </w:r>
    </w:p>
    <w:p w:rsidR="00593EEA" w:rsidRPr="00986608" w:rsidRDefault="00593EEA" w:rsidP="00593EEA">
      <w:pPr>
        <w:spacing w:after="0" w:line="240" w:lineRule="auto"/>
        <w:ind w:left="63"/>
        <w:jc w:val="center"/>
        <w:rPr>
          <w:rFonts w:ascii="Times New Roman" w:eastAsia="Times New Roman" w:hAnsi="Times New Roman" w:cs="Times New Roman"/>
          <w:iCs/>
          <w:sz w:val="32"/>
          <w:szCs w:val="32"/>
        </w:rPr>
      </w:pPr>
    </w:p>
    <w:p w:rsidR="00593EEA" w:rsidRPr="00986608" w:rsidRDefault="00593EEA" w:rsidP="00593EEA">
      <w:pPr>
        <w:spacing w:after="0" w:line="240" w:lineRule="auto"/>
        <w:ind w:left="63"/>
        <w:jc w:val="center"/>
        <w:rPr>
          <w:rFonts w:ascii="Times New Roman" w:eastAsia="Times New Roman" w:hAnsi="Times New Roman" w:cs="Times New Roman"/>
          <w:iCs/>
          <w:sz w:val="32"/>
          <w:szCs w:val="32"/>
        </w:rPr>
      </w:pPr>
    </w:p>
    <w:p w:rsidR="00593EEA" w:rsidRPr="00986608" w:rsidRDefault="00593EEA" w:rsidP="00593EEA">
      <w:pPr>
        <w:spacing w:after="0" w:line="240" w:lineRule="auto"/>
        <w:ind w:left="63"/>
        <w:jc w:val="center"/>
        <w:rPr>
          <w:rFonts w:ascii="Times New Roman" w:eastAsia="Times New Roman" w:hAnsi="Times New Roman" w:cs="Times New Roman"/>
          <w:iCs/>
          <w:sz w:val="32"/>
          <w:szCs w:val="32"/>
        </w:rPr>
      </w:pPr>
    </w:p>
    <w:p w:rsidR="00593EEA" w:rsidRPr="00986608" w:rsidRDefault="00593EEA" w:rsidP="00593EEA">
      <w:pPr>
        <w:spacing w:after="0" w:line="240" w:lineRule="auto"/>
        <w:ind w:left="63"/>
        <w:jc w:val="center"/>
        <w:rPr>
          <w:rFonts w:ascii="Times New Roman" w:eastAsia="Times New Roman" w:hAnsi="Times New Roman" w:cs="Times New Roman"/>
          <w:iCs/>
          <w:sz w:val="32"/>
          <w:szCs w:val="32"/>
        </w:rPr>
      </w:pPr>
    </w:p>
    <w:p w:rsidR="00593EEA" w:rsidRPr="00986608" w:rsidRDefault="00593EEA" w:rsidP="00593EEA">
      <w:pPr>
        <w:spacing w:after="0" w:line="240" w:lineRule="auto"/>
        <w:ind w:left="63"/>
        <w:jc w:val="center"/>
        <w:rPr>
          <w:rFonts w:ascii="Times New Roman" w:eastAsia="Times New Roman" w:hAnsi="Times New Roman" w:cs="Times New Roman"/>
          <w:iCs/>
          <w:sz w:val="32"/>
          <w:szCs w:val="32"/>
        </w:rPr>
      </w:pPr>
    </w:p>
    <w:p w:rsidR="00593EEA" w:rsidRPr="00986608" w:rsidRDefault="00593EEA" w:rsidP="00593EEA">
      <w:pPr>
        <w:spacing w:after="0" w:line="240" w:lineRule="auto"/>
        <w:ind w:left="63"/>
        <w:jc w:val="center"/>
        <w:rPr>
          <w:rFonts w:ascii="Times New Roman" w:eastAsia="Times New Roman" w:hAnsi="Times New Roman" w:cs="Times New Roman"/>
          <w:iCs/>
          <w:sz w:val="32"/>
          <w:szCs w:val="32"/>
        </w:rPr>
      </w:pPr>
    </w:p>
    <w:p w:rsidR="00593EEA" w:rsidRPr="00986608" w:rsidRDefault="00593EEA" w:rsidP="00593EEA">
      <w:pPr>
        <w:spacing w:after="0" w:line="240" w:lineRule="auto"/>
        <w:ind w:left="63"/>
        <w:jc w:val="center"/>
        <w:rPr>
          <w:rFonts w:ascii="Times New Roman" w:eastAsia="Times New Roman" w:hAnsi="Times New Roman" w:cs="Times New Roman"/>
          <w:iCs/>
          <w:sz w:val="32"/>
          <w:szCs w:val="32"/>
        </w:rPr>
      </w:pPr>
    </w:p>
    <w:p w:rsidR="00593EEA" w:rsidRPr="00986608" w:rsidRDefault="00593EEA" w:rsidP="00593EEA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color w:val="2C2F34"/>
          <w:sz w:val="48"/>
          <w:szCs w:val="48"/>
          <w:bdr w:val="none" w:sz="0" w:space="0" w:color="auto" w:frame="1"/>
          <w:lang w:eastAsia="ru-RU"/>
        </w:rPr>
      </w:pPr>
    </w:p>
    <w:p w:rsidR="00593EEA" w:rsidRPr="003D3B9B" w:rsidRDefault="00593EEA" w:rsidP="00593EE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</w:rPr>
      </w:pPr>
      <w:r w:rsidRPr="003D3B9B"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</w:rPr>
        <w:t>Беседа с детьми средней группы:</w:t>
      </w:r>
    </w:p>
    <w:p w:rsidR="00593EEA" w:rsidRPr="003D3B9B" w:rsidRDefault="00593EEA" w:rsidP="00593EE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color w:val="2C2F34"/>
          <w:sz w:val="52"/>
          <w:szCs w:val="52"/>
          <w:bdr w:val="none" w:sz="0" w:space="0" w:color="auto" w:frame="1"/>
          <w:lang w:eastAsia="ru-RU"/>
        </w:rPr>
      </w:pPr>
      <w:r w:rsidRPr="003D3B9B"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 xml:space="preserve">  «Мы по городу идем»</w:t>
      </w:r>
    </w:p>
    <w:p w:rsidR="00593EEA" w:rsidRPr="00986608" w:rsidRDefault="00593EEA" w:rsidP="00593EEA">
      <w:pPr>
        <w:shd w:val="clear" w:color="auto" w:fill="FFFFFF"/>
        <w:tabs>
          <w:tab w:val="left" w:pos="8520"/>
        </w:tabs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color w:val="2C2F34"/>
          <w:sz w:val="52"/>
          <w:szCs w:val="52"/>
          <w:bdr w:val="none" w:sz="0" w:space="0" w:color="auto" w:frame="1"/>
          <w:lang w:eastAsia="ru-RU"/>
        </w:rPr>
      </w:pPr>
      <w:r w:rsidRPr="00986608">
        <w:rPr>
          <w:rFonts w:ascii="Times New Roman" w:eastAsia="Times New Roman" w:hAnsi="Times New Roman" w:cs="Times New Roman"/>
          <w:bCs/>
          <w:iCs/>
          <w:color w:val="2C2F34"/>
          <w:sz w:val="52"/>
          <w:szCs w:val="52"/>
          <w:bdr w:val="none" w:sz="0" w:space="0" w:color="auto" w:frame="1"/>
          <w:lang w:eastAsia="ru-RU"/>
        </w:rPr>
        <w:tab/>
      </w:r>
    </w:p>
    <w:p w:rsidR="00593EEA" w:rsidRPr="00986608" w:rsidRDefault="00593EEA" w:rsidP="00593EEA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Cs/>
          <w:color w:val="2C2F34"/>
          <w:sz w:val="28"/>
          <w:szCs w:val="28"/>
          <w:bdr w:val="none" w:sz="0" w:space="0" w:color="auto" w:frame="1"/>
          <w:lang w:eastAsia="ru-RU"/>
        </w:rPr>
      </w:pPr>
      <w:r w:rsidRPr="00986608">
        <w:rPr>
          <w:rFonts w:ascii="Times New Roman" w:eastAsia="Times New Roman" w:hAnsi="Times New Roman" w:cs="Times New Roman"/>
          <w:bCs/>
          <w:iCs/>
          <w:color w:val="2C2F34"/>
          <w:sz w:val="28"/>
          <w:szCs w:val="28"/>
          <w:bdr w:val="none" w:sz="0" w:space="0" w:color="auto" w:frame="1"/>
          <w:lang w:eastAsia="ru-RU"/>
        </w:rPr>
        <w:t>Подготовила воспитатель</w:t>
      </w:r>
      <w:r>
        <w:rPr>
          <w:rFonts w:ascii="Times New Roman" w:eastAsia="Times New Roman" w:hAnsi="Times New Roman" w:cs="Times New Roman"/>
          <w:bCs/>
          <w:iCs/>
          <w:color w:val="2C2F34"/>
          <w:sz w:val="28"/>
          <w:szCs w:val="28"/>
          <w:bdr w:val="none" w:sz="0" w:space="0" w:color="auto" w:frame="1"/>
          <w:lang w:eastAsia="ru-RU"/>
        </w:rPr>
        <w:t>:</w:t>
      </w:r>
    </w:p>
    <w:p w:rsidR="00593EEA" w:rsidRDefault="00593EEA" w:rsidP="00593EEA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Cs/>
          <w:color w:val="2C2F34"/>
          <w:sz w:val="28"/>
          <w:szCs w:val="28"/>
          <w:bdr w:val="none" w:sz="0" w:space="0" w:color="auto" w:frame="1"/>
          <w:lang w:eastAsia="ru-RU"/>
        </w:rPr>
      </w:pPr>
      <w:r w:rsidRPr="00986608">
        <w:rPr>
          <w:rFonts w:ascii="Times New Roman" w:eastAsia="Times New Roman" w:hAnsi="Times New Roman" w:cs="Times New Roman"/>
          <w:bCs/>
          <w:iCs/>
          <w:color w:val="2C2F34"/>
          <w:sz w:val="28"/>
          <w:szCs w:val="28"/>
          <w:bdr w:val="none" w:sz="0" w:space="0" w:color="auto" w:frame="1"/>
          <w:lang w:eastAsia="ru-RU"/>
        </w:rPr>
        <w:t>Велигдус О.В.</w:t>
      </w:r>
    </w:p>
    <w:p w:rsidR="00593EEA" w:rsidRDefault="00593EEA" w:rsidP="00593EEA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Cs/>
          <w:color w:val="2C2F34"/>
          <w:sz w:val="28"/>
          <w:szCs w:val="28"/>
          <w:bdr w:val="none" w:sz="0" w:space="0" w:color="auto" w:frame="1"/>
          <w:lang w:eastAsia="ru-RU"/>
        </w:rPr>
      </w:pPr>
    </w:p>
    <w:p w:rsidR="00593EEA" w:rsidRDefault="00593EEA" w:rsidP="00593EEA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Cs/>
          <w:color w:val="2C2F34"/>
          <w:sz w:val="28"/>
          <w:szCs w:val="28"/>
          <w:bdr w:val="none" w:sz="0" w:space="0" w:color="auto" w:frame="1"/>
          <w:lang w:eastAsia="ru-RU"/>
        </w:rPr>
      </w:pPr>
    </w:p>
    <w:p w:rsidR="00593EEA" w:rsidRDefault="00593EEA" w:rsidP="00593EEA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Cs/>
          <w:color w:val="2C2F34"/>
          <w:sz w:val="28"/>
          <w:szCs w:val="28"/>
          <w:bdr w:val="none" w:sz="0" w:space="0" w:color="auto" w:frame="1"/>
          <w:lang w:eastAsia="ru-RU"/>
        </w:rPr>
      </w:pPr>
    </w:p>
    <w:p w:rsidR="00593EEA" w:rsidRDefault="00593EEA" w:rsidP="00593EEA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Cs/>
          <w:color w:val="2C2F34"/>
          <w:sz w:val="28"/>
          <w:szCs w:val="28"/>
          <w:bdr w:val="none" w:sz="0" w:space="0" w:color="auto" w:frame="1"/>
          <w:lang w:eastAsia="ru-RU"/>
        </w:rPr>
      </w:pPr>
    </w:p>
    <w:p w:rsidR="00593EEA" w:rsidRDefault="00593EEA" w:rsidP="00593EE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iCs/>
          <w:color w:val="2C2F34"/>
          <w:sz w:val="28"/>
          <w:szCs w:val="28"/>
          <w:bdr w:val="none" w:sz="0" w:space="0" w:color="auto" w:frame="1"/>
          <w:lang w:eastAsia="ru-RU"/>
        </w:rPr>
      </w:pPr>
    </w:p>
    <w:p w:rsidR="00593EEA" w:rsidRDefault="00593EEA" w:rsidP="00593EE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iCs/>
          <w:color w:val="2C2F34"/>
          <w:sz w:val="28"/>
          <w:szCs w:val="28"/>
          <w:bdr w:val="none" w:sz="0" w:space="0" w:color="auto" w:frame="1"/>
          <w:lang w:eastAsia="ru-RU"/>
        </w:rPr>
      </w:pPr>
    </w:p>
    <w:p w:rsidR="00593EEA" w:rsidRDefault="00593EEA" w:rsidP="00593EE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iCs/>
          <w:color w:val="2C2F34"/>
          <w:sz w:val="28"/>
          <w:szCs w:val="28"/>
          <w:bdr w:val="none" w:sz="0" w:space="0" w:color="auto" w:frame="1"/>
          <w:lang w:eastAsia="ru-RU"/>
        </w:rPr>
      </w:pPr>
    </w:p>
    <w:p w:rsidR="00593EEA" w:rsidRPr="003D3B9B" w:rsidRDefault="00593EEA" w:rsidP="00593EE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iCs/>
          <w:color w:val="2C2F34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2C2F34"/>
          <w:sz w:val="28"/>
          <w:szCs w:val="28"/>
          <w:bdr w:val="none" w:sz="0" w:space="0" w:color="auto" w:frame="1"/>
          <w:lang w:eastAsia="ru-RU"/>
        </w:rPr>
        <w:t>Март, 2020 г.</w:t>
      </w:r>
    </w:p>
    <w:p w:rsidR="00593EEA" w:rsidRPr="00593EEA" w:rsidRDefault="00593EEA" w:rsidP="00593EEA">
      <w:pPr>
        <w:pStyle w:val="a5"/>
        <w:shd w:val="clear" w:color="auto" w:fill="FFFFFF"/>
        <w:spacing w:before="0" w:beforeAutospacing="0" w:after="0" w:afterAutospacing="0"/>
        <w:ind w:firstLine="708"/>
        <w:jc w:val="both"/>
      </w:pPr>
      <w:r w:rsidRPr="00593EEA">
        <w:lastRenderedPageBreak/>
        <w:t>Тайшет возник в</w:t>
      </w:r>
      <w:hyperlink r:id="rId4" w:history="1">
        <w:r w:rsidRPr="00593EEA">
          <w:rPr>
            <w:rStyle w:val="a6"/>
            <w:color w:val="auto"/>
          </w:rPr>
          <w:t>1897 году</w:t>
        </w:r>
      </w:hyperlink>
      <w:r w:rsidRPr="00593EEA">
        <w:t> в связи со строительством Транссибирской железнодорожной магистрали как небольшой пристанционный посёлок Тайшет. В настоящее время в непосредственной близости от города проходит </w:t>
      </w:r>
      <w:hyperlink r:id="rId5" w:history="1">
        <w:r w:rsidRPr="00593EEA">
          <w:rPr>
            <w:rStyle w:val="a6"/>
            <w:color w:val="auto"/>
          </w:rPr>
          <w:t>автомобильная дорога федерального значения</w:t>
        </w:r>
      </w:hyperlink>
      <w:r w:rsidRPr="00593EEA">
        <w:t>. Тайшет— город (с </w:t>
      </w:r>
      <w:hyperlink r:id="rId6" w:history="1">
        <w:r w:rsidRPr="00593EEA">
          <w:rPr>
            <w:rStyle w:val="a6"/>
            <w:color w:val="auto"/>
          </w:rPr>
          <w:t>1938 года</w:t>
        </w:r>
      </w:hyperlink>
      <w:r w:rsidRPr="00593EEA">
        <w:t>) в </w:t>
      </w:r>
      <w:hyperlink r:id="rId7" w:history="1">
        <w:r w:rsidRPr="00593EEA">
          <w:rPr>
            <w:rStyle w:val="a6"/>
            <w:color w:val="auto"/>
          </w:rPr>
          <w:t>России</w:t>
        </w:r>
      </w:hyperlink>
      <w:r w:rsidRPr="00593EEA">
        <w:t>, административный центр </w:t>
      </w:r>
      <w:hyperlink r:id="rId8" w:history="1">
        <w:r w:rsidRPr="00593EEA">
          <w:rPr>
            <w:rStyle w:val="a6"/>
            <w:color w:val="auto"/>
          </w:rPr>
          <w:t>Тайшетского района</w:t>
        </w:r>
      </w:hyperlink>
      <w:r w:rsidRPr="00593EEA">
        <w:t> </w:t>
      </w:r>
      <w:hyperlink r:id="rId9" w:history="1">
        <w:r w:rsidRPr="00593EEA">
          <w:rPr>
            <w:rStyle w:val="a6"/>
            <w:color w:val="auto"/>
          </w:rPr>
          <w:t>Иркутской области</w:t>
        </w:r>
      </w:hyperlink>
      <w:r w:rsidRPr="00593EEA">
        <w:t>.</w:t>
      </w:r>
    </w:p>
    <w:p w:rsidR="00593EEA" w:rsidRPr="00593EEA" w:rsidRDefault="00593EEA" w:rsidP="00593EEA">
      <w:pPr>
        <w:pStyle w:val="a5"/>
        <w:shd w:val="clear" w:color="auto" w:fill="FFFFFF"/>
        <w:spacing w:before="0" w:beforeAutospacing="0" w:after="0" w:afterAutospacing="0" w:line="288" w:lineRule="atLeast"/>
        <w:jc w:val="both"/>
      </w:pPr>
      <w:r w:rsidRPr="00593EEA">
        <w:t>Население 35,5 тыс. человек (2010 год).</w:t>
      </w:r>
    </w:p>
    <w:p w:rsidR="00593EEA" w:rsidRPr="00593EEA" w:rsidRDefault="00593EEA" w:rsidP="00593EEA">
      <w:pPr>
        <w:pStyle w:val="a5"/>
        <w:shd w:val="clear" w:color="auto" w:fill="FFFFFF"/>
        <w:spacing w:before="0" w:beforeAutospacing="0" w:after="0" w:afterAutospacing="0"/>
        <w:jc w:val="both"/>
      </w:pPr>
      <w:r w:rsidRPr="00593EEA">
        <w:t>Город расположен в западной части </w:t>
      </w:r>
      <w:hyperlink r:id="rId10" w:history="1">
        <w:r w:rsidRPr="00593EEA">
          <w:rPr>
            <w:rStyle w:val="a6"/>
            <w:color w:val="auto"/>
          </w:rPr>
          <w:t>Иркутской области</w:t>
        </w:r>
      </w:hyperlink>
      <w:r w:rsidRPr="00593EEA">
        <w:t>, в 680 км от областного центра— </w:t>
      </w:r>
      <w:hyperlink r:id="rId11" w:history="1">
        <w:r w:rsidRPr="00593EEA">
          <w:rPr>
            <w:rStyle w:val="a6"/>
            <w:color w:val="auto"/>
          </w:rPr>
          <w:t>Иркутска</w:t>
        </w:r>
      </w:hyperlink>
      <w:r w:rsidRPr="00593EEA">
        <w:t>. Площадь города— 7572 га. Крупный </w:t>
      </w:r>
      <w:hyperlink r:id="rId12" w:history="1">
        <w:r w:rsidRPr="00593EEA">
          <w:rPr>
            <w:rStyle w:val="a6"/>
            <w:color w:val="auto"/>
          </w:rPr>
          <w:t>железнодорожный узел</w:t>
        </w:r>
      </w:hyperlink>
      <w:r w:rsidRPr="00593EEA">
        <w:t>.</w:t>
      </w:r>
    </w:p>
    <w:p w:rsidR="00593EEA" w:rsidRPr="00593EEA" w:rsidRDefault="00593EEA" w:rsidP="00593EEA">
      <w:pPr>
        <w:pStyle w:val="a5"/>
        <w:shd w:val="clear" w:color="auto" w:fill="FFFFFF"/>
        <w:spacing w:before="0" w:beforeAutospacing="0" w:after="0" w:afterAutospacing="0"/>
        <w:jc w:val="both"/>
      </w:pPr>
    </w:p>
    <w:p w:rsidR="00593EEA" w:rsidRPr="00593EEA" w:rsidRDefault="00593EEA" w:rsidP="00593EEA">
      <w:pPr>
        <w:pStyle w:val="a5"/>
        <w:shd w:val="clear" w:color="auto" w:fill="FFFFFF"/>
        <w:spacing w:before="0" w:beforeAutospacing="0" w:after="0" w:afterAutospacing="0"/>
        <w:ind w:firstLine="708"/>
        <w:jc w:val="both"/>
      </w:pPr>
      <w:r w:rsidRPr="00593EEA">
        <w:rPr>
          <w:b/>
          <w:bCs/>
        </w:rPr>
        <w:t>Водонапорная башня. Памятник архитектуры.</w:t>
      </w:r>
    </w:p>
    <w:p w:rsidR="00593EEA" w:rsidRPr="00593EEA" w:rsidRDefault="00593EEA" w:rsidP="00593EEA">
      <w:pPr>
        <w:pStyle w:val="a5"/>
        <w:shd w:val="clear" w:color="auto" w:fill="FFFFFF"/>
        <w:spacing w:before="0" w:beforeAutospacing="0" w:after="0" w:afterAutospacing="0"/>
        <w:jc w:val="both"/>
      </w:pPr>
      <w:r w:rsidRPr="00593EEA">
        <w:t>В городе сохранилось несколько сооружений дореволюционной постройки, например, водонапорная башня, которая находится напротив ж/д вокзала.</w:t>
      </w:r>
    </w:p>
    <w:p w:rsidR="00593EEA" w:rsidRPr="00593EEA" w:rsidRDefault="00593EEA" w:rsidP="00593EEA">
      <w:pPr>
        <w:pStyle w:val="a5"/>
        <w:shd w:val="clear" w:color="auto" w:fill="FFFFFF"/>
        <w:spacing w:before="0" w:beforeAutospacing="0" w:after="0" w:afterAutospacing="0"/>
        <w:jc w:val="both"/>
      </w:pPr>
      <w:r w:rsidRPr="00593EEA">
        <w:t>Водонапорная башня заложена итальянскими рабочими, прибывшими на строительство станции. Башня 1906 года постройки. Пущена в эксплуатацию в 1910 году. Предназначалась для забора воды, используемой при заправке паровозов. Сейчас законсервирована.</w:t>
      </w:r>
    </w:p>
    <w:p w:rsidR="00593EEA" w:rsidRPr="00593EEA" w:rsidRDefault="00593EEA" w:rsidP="00593EEA">
      <w:pPr>
        <w:pStyle w:val="a5"/>
        <w:shd w:val="clear" w:color="auto" w:fill="FFFFFF"/>
        <w:spacing w:before="0" w:beforeAutospacing="0" w:after="0" w:afterAutospacing="0"/>
        <w:jc w:val="both"/>
      </w:pPr>
    </w:p>
    <w:p w:rsidR="00593EEA" w:rsidRPr="00593EEA" w:rsidRDefault="00593EEA" w:rsidP="00593EEA">
      <w:pPr>
        <w:pStyle w:val="a5"/>
        <w:shd w:val="clear" w:color="auto" w:fill="FFFFFF"/>
        <w:spacing w:before="0" w:beforeAutospacing="0" w:after="0" w:afterAutospacing="0"/>
        <w:ind w:firstLine="708"/>
        <w:jc w:val="both"/>
      </w:pPr>
      <w:r w:rsidRPr="00593EEA">
        <w:rPr>
          <w:b/>
          <w:bCs/>
        </w:rPr>
        <w:t>Боевой танк, знаменитая «</w:t>
      </w:r>
      <w:proofErr w:type="spellStart"/>
      <w:r w:rsidRPr="00593EEA">
        <w:rPr>
          <w:b/>
          <w:bCs/>
        </w:rPr>
        <w:t>тридцатичетвёрка</w:t>
      </w:r>
      <w:proofErr w:type="spellEnd"/>
      <w:r w:rsidRPr="00593EEA">
        <w:rPr>
          <w:b/>
          <w:bCs/>
        </w:rPr>
        <w:t>»,</w:t>
      </w:r>
      <w:r w:rsidRPr="00593EEA">
        <w:t> установлен на высоком постаменте на площади «Юбилейная» в 1980 году. Внизу надпись:</w:t>
      </w:r>
    </w:p>
    <w:p w:rsidR="00593EEA" w:rsidRPr="00593EEA" w:rsidRDefault="00593EEA" w:rsidP="00593EEA">
      <w:pPr>
        <w:pStyle w:val="a5"/>
        <w:shd w:val="clear" w:color="auto" w:fill="FFFFFF"/>
        <w:spacing w:before="0" w:beforeAutospacing="0" w:after="0" w:afterAutospacing="0"/>
        <w:jc w:val="both"/>
      </w:pPr>
      <w:r w:rsidRPr="00593EEA">
        <w:t>«Вам, людям, создавшим это грозное оружие и победившим в Великой Отечественной войне, от благодарных потомков».</w:t>
      </w:r>
    </w:p>
    <w:p w:rsidR="00593EEA" w:rsidRPr="00593EEA" w:rsidRDefault="00593EEA" w:rsidP="00593EEA">
      <w:pPr>
        <w:pStyle w:val="a5"/>
        <w:shd w:val="clear" w:color="auto" w:fill="FFFFFF"/>
        <w:spacing w:before="0" w:beforeAutospacing="0" w:after="0" w:afterAutospacing="0"/>
        <w:ind w:firstLine="708"/>
        <w:jc w:val="both"/>
      </w:pPr>
      <w:r w:rsidRPr="00593EEA">
        <w:t xml:space="preserve">В годы войны жители города Тайшета и Тайшетского района собрали огромные средства на создание танковой колонны «Иркутский колхозник». В ноябре 1942 года по всему Тайшету передавали новость: в деревне </w:t>
      </w:r>
      <w:proofErr w:type="spellStart"/>
      <w:r w:rsidRPr="00593EEA">
        <w:t>Енисейка</w:t>
      </w:r>
      <w:proofErr w:type="spellEnd"/>
      <w:r w:rsidRPr="00593EEA">
        <w:t xml:space="preserve"> нашего района жители собрали деньги на танки и обратились ко всем колхозникам Иркутской области последовать их примеру.</w:t>
      </w:r>
    </w:p>
    <w:p w:rsidR="00593EEA" w:rsidRPr="00593EEA" w:rsidRDefault="00593EEA" w:rsidP="00593EEA">
      <w:pPr>
        <w:pStyle w:val="a5"/>
        <w:shd w:val="clear" w:color="auto" w:fill="FFFFFF"/>
        <w:spacing w:before="0" w:beforeAutospacing="0" w:after="0" w:afterAutospacing="0"/>
        <w:ind w:firstLine="708"/>
        <w:jc w:val="both"/>
      </w:pPr>
      <w:r w:rsidRPr="00593EEA">
        <w:t>В фонд танковой колонны внесли деньги, вещи, мёд, хлеб все колхозники 59 сельхозартелей района, Байроновского свиносовхоза, трёх МТС. Но больше всех собрали денег на танковую колонну в деревне Тимирязева (один миллион рублей), где был колхоз имени 23-й годовщины Октября. К ним присоединились все жители Тайшета.</w:t>
      </w:r>
    </w:p>
    <w:p w:rsidR="00593EEA" w:rsidRPr="00593EEA" w:rsidRDefault="00593EEA" w:rsidP="00593EEA">
      <w:pPr>
        <w:pStyle w:val="a5"/>
        <w:shd w:val="clear" w:color="auto" w:fill="FFFFFF"/>
        <w:spacing w:before="0" w:beforeAutospacing="0" w:after="0" w:afterAutospacing="0"/>
        <w:ind w:firstLine="708"/>
        <w:jc w:val="both"/>
      </w:pPr>
      <w:r w:rsidRPr="00593EEA">
        <w:t xml:space="preserve">Немалые средства внесли </w:t>
      </w:r>
      <w:proofErr w:type="spellStart"/>
      <w:r w:rsidRPr="00593EEA">
        <w:t>Тайшетские</w:t>
      </w:r>
      <w:proofErr w:type="spellEnd"/>
      <w:r w:rsidRPr="00593EEA">
        <w:t xml:space="preserve"> железнодорожники, куда вошли личные сбережения, компенсации за неиспользованные отпуска, деньги, заработанные на воскресниках.</w:t>
      </w:r>
    </w:p>
    <w:p w:rsidR="00593EEA" w:rsidRPr="00593EEA" w:rsidRDefault="00593EEA" w:rsidP="00593EEA">
      <w:pPr>
        <w:pStyle w:val="a5"/>
        <w:shd w:val="clear" w:color="auto" w:fill="FFFFFF"/>
        <w:spacing w:before="0" w:beforeAutospacing="0" w:after="0" w:afterAutospacing="0"/>
        <w:jc w:val="both"/>
      </w:pPr>
      <w:r w:rsidRPr="00593EEA">
        <w:t>Особенно отличились учителя и учащиеся средней школы № 2, собравшие 15 тысяч рублей за два дня.</w:t>
      </w:r>
    </w:p>
    <w:p w:rsidR="00593EEA" w:rsidRPr="00593EEA" w:rsidRDefault="00593EEA" w:rsidP="00593EEA">
      <w:pPr>
        <w:pStyle w:val="a5"/>
        <w:shd w:val="clear" w:color="auto" w:fill="FFFFFF"/>
        <w:spacing w:before="0" w:beforeAutospacing="0" w:after="0" w:afterAutospacing="0"/>
        <w:ind w:firstLine="708"/>
        <w:jc w:val="both"/>
      </w:pPr>
      <w:r w:rsidRPr="00593EEA">
        <w:t xml:space="preserve">В апреле 1943 года в Тайшет пришли три телеграммы за подписью И.В. Сталина. Он благодарил колхозников сельхозартели имени 23-й годовщины Октября, учителей и учащихся средней школы </w:t>
      </w:r>
      <w:proofErr w:type="gramStart"/>
      <w:r w:rsidRPr="00593EEA">
        <w:t>« 2</w:t>
      </w:r>
      <w:proofErr w:type="gramEnd"/>
      <w:r w:rsidRPr="00593EEA">
        <w:t xml:space="preserve"> города Тайшета.</w:t>
      </w:r>
    </w:p>
    <w:p w:rsidR="00593EEA" w:rsidRPr="00593EEA" w:rsidRDefault="00593EEA" w:rsidP="00593EEA">
      <w:pPr>
        <w:pStyle w:val="a5"/>
        <w:shd w:val="clear" w:color="auto" w:fill="FFFFFF"/>
        <w:spacing w:before="0" w:beforeAutospacing="0" w:after="0" w:afterAutospacing="0"/>
        <w:ind w:firstLine="708"/>
        <w:jc w:val="both"/>
      </w:pPr>
      <w:r w:rsidRPr="00593EEA">
        <w:t>Танк, стоящий сегодня на площади «Юбилейная», ровесник тех грозных машин, которые в могучей колонне «Иркутский колхозник» били фашистов под Ленинградом, Сталинградом, на Курской дуге, освобождали города Орёл, Брянск, и штурмовали Берлин.</w:t>
      </w:r>
    </w:p>
    <w:p w:rsidR="006E0C78" w:rsidRDefault="006E0C78"/>
    <w:p w:rsidR="00ED72F6" w:rsidRDefault="00ED72F6">
      <w:r>
        <w:rPr>
          <w:noProof/>
          <w:lang w:eastAsia="ru-RU"/>
        </w:rPr>
        <w:lastRenderedPageBreak/>
        <w:drawing>
          <wp:inline distT="0" distB="0" distL="0" distR="0">
            <wp:extent cx="9734550" cy="5962650"/>
            <wp:effectExtent l="0" t="0" r="0" b="0"/>
            <wp:docPr id="2" name="Рисунок 2" descr="http://strana.ru/media/images/uploaded/gallery_promo21539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rana.ru/media/images/uploaded/gallery_promo2153959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2F6" w:rsidRDefault="00ED72F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620250" cy="5953125"/>
            <wp:effectExtent l="0" t="0" r="0" b="9525"/>
            <wp:docPr id="3" name="Рисунок 3" descr="http://strana.ru/media/images/uploaded/gallery_promo21539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rana.ru/media/images/uploaded/gallery_promo2153964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D72F6" w:rsidRDefault="00ED72F6">
      <w:r>
        <w:rPr>
          <w:noProof/>
          <w:lang w:eastAsia="ru-RU"/>
        </w:rPr>
        <w:lastRenderedPageBreak/>
        <w:drawing>
          <wp:inline distT="0" distB="0" distL="0" distR="0">
            <wp:extent cx="9620250" cy="6323501"/>
            <wp:effectExtent l="0" t="0" r="0" b="1270"/>
            <wp:docPr id="4" name="Рисунок 4" descr="http://xn----7sbpp1bhdbj9b.xn--p1ai/wp-content/uploads/2015/11/%D0%BF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--7sbpp1bhdbj9b.xn--p1ai/wp-content/uploads/2015/11/%D0%BF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952" cy="632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2F6" w:rsidRDefault="00ED72F6">
      <w:r>
        <w:rPr>
          <w:noProof/>
          <w:lang w:eastAsia="ru-RU"/>
        </w:rPr>
        <w:lastRenderedPageBreak/>
        <w:drawing>
          <wp:inline distT="0" distB="0" distL="0" distR="0">
            <wp:extent cx="9601200" cy="6762750"/>
            <wp:effectExtent l="0" t="0" r="0" b="0"/>
            <wp:docPr id="6" name="Рисунок 6" descr="https://rusevik.ru/data/news/5a7ebf23a4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usevik.ru/data/news/5a7ebf23a426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2F6" w:rsidRDefault="00ED72F6">
      <w:r>
        <w:rPr>
          <w:noProof/>
          <w:lang w:eastAsia="ru-RU"/>
        </w:rPr>
        <w:lastRenderedPageBreak/>
        <w:drawing>
          <wp:inline distT="0" distB="0" distL="0" distR="0">
            <wp:extent cx="3014030" cy="3914775"/>
            <wp:effectExtent l="0" t="0" r="0" b="0"/>
            <wp:docPr id="7" name="Рисунок 7" descr="hello_html_m2d800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2d80081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03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2750" cy="4344276"/>
            <wp:effectExtent l="0" t="0" r="0" b="0"/>
            <wp:docPr id="8" name="Рисунок 8" descr="hello_html_3c6452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3c64529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34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8025" cy="3905250"/>
            <wp:effectExtent l="0" t="0" r="9525" b="0"/>
            <wp:docPr id="9" name="Рисунок 9" descr="hello_html_731cf2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731cf22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297" w:rsidRDefault="00A00297"/>
    <w:p w:rsidR="00A00297" w:rsidRDefault="00A00297"/>
    <w:p w:rsidR="00A00297" w:rsidRDefault="00A00297"/>
    <w:p w:rsidR="00A00297" w:rsidRDefault="007F3CB4">
      <w:r>
        <w:rPr>
          <w:noProof/>
          <w:lang w:eastAsia="ru-RU"/>
        </w:rPr>
        <w:lastRenderedPageBreak/>
        <w:drawing>
          <wp:inline distT="0" distB="0" distL="0" distR="0" wp14:anchorId="7F66E1D0">
            <wp:extent cx="9638665" cy="66573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8665" cy="665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0297" w:rsidRDefault="00A00297"/>
    <w:p w:rsidR="00986608" w:rsidRDefault="00986608" w:rsidP="003D3B9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F3CB4" w:rsidRDefault="007F3CB4" w:rsidP="003D3B9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sectPr w:rsidR="007F3CB4" w:rsidSect="00ED72F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610"/>
    <w:rsid w:val="000B6610"/>
    <w:rsid w:val="003D3B9B"/>
    <w:rsid w:val="00593EEA"/>
    <w:rsid w:val="0062282A"/>
    <w:rsid w:val="006E0C78"/>
    <w:rsid w:val="007F3CB4"/>
    <w:rsid w:val="00986608"/>
    <w:rsid w:val="00A00297"/>
    <w:rsid w:val="00A3394C"/>
    <w:rsid w:val="00C52474"/>
    <w:rsid w:val="00ED72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A6F583-772D-425C-8ABF-5BB7349B4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28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2F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002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A002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392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fourok.ru/go.html?href=http%3A%2F%2Fru.wikipedia.org%2Fwiki%2F%D0%A2%D0%B0%D0%B9%D1%88%D0%B5%D1%82%D1%81%D0%BA%D0%B8%D0%B9_%D1%80%D0%B0%D0%B9%D0%BE%D0%BD_%D0%98%D1%80%D0%BA%D1%83%D1%82%D1%81%D0%BA%D0%BE%D0%B9_%D0%BE%D0%B1%D0%BB%D0%B0%D1%81%D1%82%D0%B8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://infourok.ru/go.html?href=http%3A%2F%2Fru.wikipedia.org%2Fwiki%2F%D0%A0%D0%BE%D1%81%D1%81%D0%B8%D1%8F" TargetMode="External"/><Relationship Id="rId12" Type="http://schemas.openxmlformats.org/officeDocument/2006/relationships/hyperlink" Target="http://infourok.ru/go.html?href=http%3A%2F%2Fru.wikipedia.org%2Fwiki%2F%D0%A2%D0%B0%D0%B9%D1%88%D0%B5%D1%82_%28%D1%81%D1%82%D0%B0%D0%BD%D1%86%D0%B8%D1%8F%29" TargetMode="External"/><Relationship Id="rId17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://infourok.ru/go.html?href=http%3A%2F%2Fru.wikipedia.org%2Fwiki%2F1938_%D0%B3%D0%BE%D0%B4" TargetMode="External"/><Relationship Id="rId11" Type="http://schemas.openxmlformats.org/officeDocument/2006/relationships/hyperlink" Target="http://infourok.ru/go.html?href=http%3A%2F%2Fru.wikipedia.org%2Fwiki%2F%D0%98%D1%80%D0%BA%D1%83%D1%82%D1%81%D0%BA" TargetMode="External"/><Relationship Id="rId5" Type="http://schemas.openxmlformats.org/officeDocument/2006/relationships/hyperlink" Target="http://infourok.ru/go.html?href=http%3A%2F%2Fru.wikipedia.org%2Fwiki%2F%D0%91%D0%B0%D0%B9%D0%BA%D0%B0%D0%BB_%28%D0%B0%D0%B2%D1%82%D0%BE%D0%B4%D0%BE%D1%80%D0%BE%D0%B3%D0%B0%29" TargetMode="External"/><Relationship Id="rId15" Type="http://schemas.openxmlformats.org/officeDocument/2006/relationships/image" Target="media/image3.jpeg"/><Relationship Id="rId10" Type="http://schemas.openxmlformats.org/officeDocument/2006/relationships/hyperlink" Target="http://infourok.ru/go.html?href=http%3A%2F%2Fru.wikipedia.org%2Fwiki%2F%D0%98%D1%80%D0%BA%D1%83%D1%82%D1%81%D0%BA%D0%B0%D1%8F_%D0%BE%D0%B1%D0%BB%D0%B0%D1%81%D1%82%D1%8C" TargetMode="External"/><Relationship Id="rId19" Type="http://schemas.openxmlformats.org/officeDocument/2006/relationships/image" Target="media/image7.jpeg"/><Relationship Id="rId4" Type="http://schemas.openxmlformats.org/officeDocument/2006/relationships/hyperlink" Target="http://infourok.ru/go.html?href=http%3A%2F%2Fru.wikipedia.org%2Fwiki%2F1897_%D0%B3%D0%BE%D0%B4" TargetMode="External"/><Relationship Id="rId9" Type="http://schemas.openxmlformats.org/officeDocument/2006/relationships/hyperlink" Target="http://infourok.ru/go.html?href=http%3A%2F%2Fru.wikipedia.org%2Fwiki%2F%D0%98%D1%80%D0%BA%D1%83%D1%82%D1%81%D0%BA%D0%B0%D1%8F_%D0%BE%D0%B1%D0%BB%D0%B0%D1%81%D1%82%D1%8C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637</Words>
  <Characters>3636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2</cp:revision>
  <cp:lastPrinted>2020-03-18T23:02:00Z</cp:lastPrinted>
  <dcterms:created xsi:type="dcterms:W3CDTF">2020-03-25T02:10:00Z</dcterms:created>
  <dcterms:modified xsi:type="dcterms:W3CDTF">2020-03-25T02:10:00Z</dcterms:modified>
</cp:coreProperties>
</file>