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EB" w:rsidRPr="004333F2" w:rsidRDefault="00395CEB" w:rsidP="00395CEB">
      <w:pPr>
        <w:spacing w:after="0" w:line="240" w:lineRule="auto"/>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в Иркутской области».  В числе прочего в рамках данного Положения бесплатно оказывается помощь педагогами-психологами, учителями-логопедами, учителями-дефектологами и другими специалистами консультационных центров. Помощь родителям оказывается в следующих формах:</w:t>
      </w:r>
    </w:p>
    <w:p w:rsidR="00395CEB" w:rsidRPr="004333F2" w:rsidRDefault="00395CEB" w:rsidP="00395CEB">
      <w:pPr>
        <w:numPr>
          <w:ilvl w:val="0"/>
          <w:numId w:val="1"/>
        </w:num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психолого-педагогическое консультирование;</w:t>
      </w:r>
    </w:p>
    <w:p w:rsidR="00395CEB" w:rsidRPr="004333F2" w:rsidRDefault="00395CEB" w:rsidP="00395CEB">
      <w:pPr>
        <w:numPr>
          <w:ilvl w:val="0"/>
          <w:numId w:val="1"/>
        </w:numPr>
        <w:tabs>
          <w:tab w:val="clear" w:pos="720"/>
        </w:tabs>
        <w:autoSpaceDE w:val="0"/>
        <w:autoSpaceDN w:val="0"/>
        <w:adjustRightInd w:val="0"/>
        <w:spacing w:after="0" w:line="240" w:lineRule="auto"/>
        <w:ind w:left="0" w:firstLine="360"/>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курс коррекционно-развивающих и компенсирующих занятий с ребёнком;</w:t>
      </w:r>
    </w:p>
    <w:p w:rsidR="00395CEB" w:rsidRPr="004333F2"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курс логопедических занятий с ребёнком;</w:t>
      </w:r>
    </w:p>
    <w:p w:rsidR="00395CEB" w:rsidRPr="004333F2"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color w:val="262626" w:themeColor="text1" w:themeTint="D9"/>
          <w:sz w:val="24"/>
          <w:szCs w:val="24"/>
        </w:rPr>
      </w:pPr>
      <w:proofErr w:type="spellStart"/>
      <w:r w:rsidRPr="004333F2">
        <w:rPr>
          <w:rFonts w:ascii="Times New Roman" w:hAnsi="Times New Roman" w:cs="Times New Roman"/>
          <w:color w:val="262626" w:themeColor="text1" w:themeTint="D9"/>
          <w:sz w:val="24"/>
          <w:szCs w:val="24"/>
        </w:rPr>
        <w:t>диагностико-психологические</w:t>
      </w:r>
      <w:proofErr w:type="spellEnd"/>
      <w:r w:rsidRPr="004333F2">
        <w:rPr>
          <w:rFonts w:ascii="Times New Roman" w:hAnsi="Times New Roman" w:cs="Times New Roman"/>
          <w:color w:val="262626" w:themeColor="text1" w:themeTint="D9"/>
          <w:sz w:val="24"/>
          <w:szCs w:val="24"/>
        </w:rPr>
        <w:t xml:space="preserve"> тренинги;</w:t>
      </w:r>
    </w:p>
    <w:p w:rsidR="00395CEB" w:rsidRPr="004333F2"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комплекс реабилитационных мероприятий.</w:t>
      </w:r>
    </w:p>
    <w:p w:rsidR="00395CEB" w:rsidRPr="004333F2" w:rsidRDefault="00395CEB" w:rsidP="00395CEB">
      <w:pPr>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 xml:space="preserve">   В соответствии со ст. 5 Федерального закона № 273-ФЗ, в целях реализации права на образование федеральными государственными органами, органами государственной власти субъектов РФ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95CEB" w:rsidRPr="004333F2" w:rsidRDefault="00395CEB" w:rsidP="00395CEB">
      <w:pPr>
        <w:spacing w:after="0" w:line="240" w:lineRule="auto"/>
        <w:ind w:firstLine="284"/>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Учитывая, что Российская Федерация поддерживает различные формы образования и самообразования, субъекты РФ в рамках имеющихся полномочий вправе предусмотреть оказание поддержки нуждающимся семьям при их выборе получения образования в семейной форме. Например, может быть введена для таких семей компенсация в качестве меры социальной поддержки.</w:t>
      </w:r>
    </w:p>
    <w:p w:rsidR="00395CEB" w:rsidRPr="004333F2" w:rsidRDefault="00395CEB" w:rsidP="00395CEB">
      <w:pPr>
        <w:spacing w:after="0" w:line="240" w:lineRule="auto"/>
        <w:ind w:firstLine="284"/>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Вместе с тем, согласно ст. 26.3.1 Федерального закона «Об общих принципах организации законодательных (представительных) и исполнительных органов государственной власти субъектов РФ» от 06.10.1999№ 184-ФЗ установление указанных мер поддержки является правом, а не обязанностью субъектов РФ.</w:t>
      </w:r>
    </w:p>
    <w:p w:rsidR="00395CEB" w:rsidRPr="004333F2" w:rsidRDefault="00395CEB" w:rsidP="00395CEB">
      <w:pPr>
        <w:spacing w:after="0" w:line="240" w:lineRule="auto"/>
        <w:ind w:firstLine="708"/>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В настоящее время в Иркутской области меры поддержки граждан, обучающих детей по семейной  форме (</w:t>
      </w:r>
      <w:proofErr w:type="gramStart"/>
      <w:r w:rsidRPr="004333F2">
        <w:rPr>
          <w:rFonts w:ascii="Times New Roman" w:hAnsi="Times New Roman" w:cs="Times New Roman"/>
          <w:color w:val="262626" w:themeColor="text1" w:themeTint="D9"/>
          <w:sz w:val="24"/>
          <w:szCs w:val="24"/>
        </w:rPr>
        <w:t>кроме</w:t>
      </w:r>
      <w:proofErr w:type="gramEnd"/>
      <w:r w:rsidRPr="004333F2">
        <w:rPr>
          <w:rFonts w:ascii="Times New Roman" w:hAnsi="Times New Roman" w:cs="Times New Roman"/>
          <w:color w:val="262626" w:themeColor="text1" w:themeTint="D9"/>
          <w:sz w:val="24"/>
          <w:szCs w:val="24"/>
        </w:rPr>
        <w:t xml:space="preserve"> перечисленных выше), не установлены. Таким образом,  родителям, выбравшим именно эту форму обучения, следует рассчитывать в большей степени на собственные силы и возможности.</w:t>
      </w:r>
    </w:p>
    <w:p w:rsidR="00395CEB" w:rsidRPr="004333F2" w:rsidRDefault="00395CEB" w:rsidP="00395CEB">
      <w:pPr>
        <w:spacing w:after="0" w:line="240" w:lineRule="auto"/>
        <w:jc w:val="both"/>
        <w:rPr>
          <w:rFonts w:ascii="Times New Roman" w:hAnsi="Times New Roman" w:cs="Times New Roman"/>
          <w:color w:val="262626" w:themeColor="text1" w:themeTint="D9"/>
          <w:sz w:val="24"/>
          <w:szCs w:val="24"/>
        </w:rPr>
      </w:pPr>
    </w:p>
    <w:p w:rsidR="00B50D1B" w:rsidRPr="004333F2" w:rsidRDefault="00B50D1B" w:rsidP="00B50D1B">
      <w:pPr>
        <w:ind w:left="708" w:firstLine="708"/>
        <w:jc w:val="center"/>
        <w:rPr>
          <w:rFonts w:ascii="Times New Roman" w:hAnsi="Times New Roman"/>
          <w:b/>
          <w:color w:val="262626" w:themeColor="text1" w:themeTint="D9"/>
          <w:sz w:val="28"/>
          <w:szCs w:val="28"/>
        </w:rPr>
      </w:pPr>
      <w:r w:rsidRPr="004333F2">
        <w:rPr>
          <w:rFonts w:ascii="Times New Roman" w:hAnsi="Times New Roman"/>
          <w:b/>
          <w:color w:val="262626" w:themeColor="text1" w:themeTint="D9"/>
          <w:sz w:val="28"/>
          <w:szCs w:val="28"/>
        </w:rPr>
        <w:lastRenderedPageBreak/>
        <w:t>Прокуратура Иркутской  области</w:t>
      </w:r>
    </w:p>
    <w:p w:rsidR="00491789" w:rsidRPr="004333F2" w:rsidRDefault="00491789" w:rsidP="00491789">
      <w:pPr>
        <w:jc w:val="center"/>
        <w:rPr>
          <w:color w:val="262626" w:themeColor="text1" w:themeTint="D9"/>
        </w:rPr>
      </w:pPr>
      <w:r w:rsidRPr="004333F2">
        <w:rPr>
          <w:rFonts w:ascii="Arial" w:hAnsi="Arial" w:cs="Arial"/>
          <w:noProof/>
          <w:color w:val="262626" w:themeColor="text1" w:themeTint="D9"/>
          <w:sz w:val="19"/>
          <w:szCs w:val="19"/>
          <w:lang w:eastAsia="ru-RU"/>
        </w:rPr>
        <w:drawing>
          <wp:inline distT="0" distB="0" distL="0" distR="0">
            <wp:extent cx="1428750" cy="12382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8750" cy="1238250"/>
                    </a:xfrm>
                    <a:prstGeom prst="rect">
                      <a:avLst/>
                    </a:prstGeom>
                    <a:solidFill>
                      <a:srgbClr val="FFFFFF">
                        <a:alpha val="0"/>
                      </a:srgbClr>
                    </a:solidFill>
                    <a:ln w="9525">
                      <a:noFill/>
                      <a:miter lim="800000"/>
                      <a:headEnd/>
                      <a:tailEnd/>
                    </a:ln>
                  </pic:spPr>
                </pic:pic>
              </a:graphicData>
            </a:graphic>
          </wp:inline>
        </w:drawing>
      </w:r>
    </w:p>
    <w:p w:rsidR="00491789" w:rsidRPr="004333F2" w:rsidRDefault="00491789" w:rsidP="00491789">
      <w:pPr>
        <w:jc w:val="both"/>
        <w:rPr>
          <w:b/>
          <w:color w:val="262626" w:themeColor="text1" w:themeTint="D9"/>
          <w:sz w:val="28"/>
          <w:szCs w:val="28"/>
        </w:rPr>
      </w:pPr>
      <w:r w:rsidRPr="004333F2">
        <w:rPr>
          <w:b/>
          <w:color w:val="262626" w:themeColor="text1" w:themeTint="D9"/>
          <w:sz w:val="28"/>
          <w:szCs w:val="28"/>
        </w:rPr>
        <w:t xml:space="preserve">                   </w:t>
      </w:r>
      <w:r w:rsidRPr="004333F2">
        <w:rPr>
          <w:b/>
          <w:color w:val="262626" w:themeColor="text1" w:themeTint="D9"/>
          <w:sz w:val="28"/>
          <w:szCs w:val="28"/>
        </w:rPr>
        <w:tab/>
        <w:t xml:space="preserve">      «ПРАВО ДЕТЕЙ НА ОБУЧЕНИЕ В СЕМЬЕ»</w:t>
      </w:r>
    </w:p>
    <w:p w:rsidR="00491789" w:rsidRPr="004333F2" w:rsidRDefault="00491789" w:rsidP="00EB72CF">
      <w:pPr>
        <w:ind w:left="851"/>
        <w:rPr>
          <w:color w:val="262626" w:themeColor="text1" w:themeTint="D9"/>
        </w:rPr>
      </w:pPr>
      <w:r w:rsidRPr="004333F2">
        <w:rPr>
          <w:noProof/>
          <w:color w:val="262626" w:themeColor="text1" w:themeTint="D9"/>
          <w:lang w:eastAsia="ru-RU"/>
        </w:rPr>
        <w:drawing>
          <wp:inline distT="0" distB="0" distL="0" distR="0">
            <wp:extent cx="3505200" cy="2781169"/>
            <wp:effectExtent l="19050" t="0" r="0" b="0"/>
            <wp:docPr id="1" name="Рисунок 1" descr="http://mognovse.ru/mogno/940/939330/939330_html_m448b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40/939330/939330_html_m448b3035.png"/>
                    <pic:cNvPicPr>
                      <a:picLocks noChangeAspect="1" noChangeArrowheads="1"/>
                    </pic:cNvPicPr>
                  </pic:nvPicPr>
                  <pic:blipFill>
                    <a:blip r:embed="rId7" cstate="print"/>
                    <a:srcRect/>
                    <a:stretch>
                      <a:fillRect/>
                    </a:stretch>
                  </pic:blipFill>
                  <pic:spPr bwMode="auto">
                    <a:xfrm>
                      <a:off x="0" y="0"/>
                      <a:ext cx="3505200" cy="2781169"/>
                    </a:xfrm>
                    <a:prstGeom prst="rect">
                      <a:avLst/>
                    </a:prstGeom>
                    <a:noFill/>
                    <a:ln w="9525">
                      <a:noFill/>
                      <a:miter lim="800000"/>
                      <a:headEnd/>
                      <a:tailEnd/>
                    </a:ln>
                  </pic:spPr>
                </pic:pic>
              </a:graphicData>
            </a:graphic>
          </wp:inline>
        </w:drawing>
      </w:r>
    </w:p>
    <w:p w:rsidR="00491789" w:rsidRPr="004333F2" w:rsidRDefault="00491789">
      <w:pPr>
        <w:rPr>
          <w:color w:val="262626" w:themeColor="text1" w:themeTint="D9"/>
        </w:rPr>
      </w:pPr>
    </w:p>
    <w:p w:rsidR="00491789" w:rsidRPr="004333F2" w:rsidRDefault="00491789" w:rsidP="00491789">
      <w:pPr>
        <w:jc w:val="center"/>
        <w:rPr>
          <w:rFonts w:ascii="Times New Roman" w:hAnsi="Times New Roman" w:cs="Times New Roman"/>
          <w:b/>
          <w:color w:val="262626" w:themeColor="text1" w:themeTint="D9"/>
          <w:sz w:val="28"/>
          <w:szCs w:val="28"/>
        </w:rPr>
      </w:pPr>
      <w:r w:rsidRPr="004333F2">
        <w:rPr>
          <w:rFonts w:ascii="Times New Roman" w:hAnsi="Times New Roman" w:cs="Times New Roman"/>
          <w:b/>
          <w:color w:val="262626" w:themeColor="text1" w:themeTint="D9"/>
          <w:sz w:val="28"/>
          <w:szCs w:val="28"/>
        </w:rPr>
        <w:t>Иркутск</w:t>
      </w:r>
    </w:p>
    <w:p w:rsidR="00491789" w:rsidRPr="004333F2" w:rsidRDefault="00491789" w:rsidP="00491789">
      <w:pPr>
        <w:autoSpaceDE w:val="0"/>
        <w:autoSpaceDN w:val="0"/>
        <w:adjustRightInd w:val="0"/>
        <w:jc w:val="center"/>
        <w:rPr>
          <w:rFonts w:ascii="Times New Roman" w:hAnsi="Times New Roman" w:cs="Times New Roman"/>
          <w:b/>
          <w:color w:val="262626" w:themeColor="text1" w:themeTint="D9"/>
        </w:rPr>
      </w:pPr>
      <w:r w:rsidRPr="004333F2">
        <w:rPr>
          <w:rFonts w:ascii="Times New Roman" w:hAnsi="Times New Roman" w:cs="Times New Roman"/>
          <w:b/>
          <w:color w:val="262626" w:themeColor="text1" w:themeTint="D9"/>
          <w:sz w:val="28"/>
          <w:szCs w:val="28"/>
        </w:rPr>
        <w:t>2016г</w:t>
      </w:r>
      <w:r w:rsidRPr="004333F2">
        <w:rPr>
          <w:rFonts w:ascii="Times New Roman" w:hAnsi="Times New Roman" w:cs="Times New Roman"/>
          <w:b/>
          <w:color w:val="262626" w:themeColor="text1" w:themeTint="D9"/>
        </w:rPr>
        <w:t>.</w:t>
      </w:r>
    </w:p>
    <w:p w:rsidR="00491789" w:rsidRPr="004333F2" w:rsidRDefault="00491789">
      <w:pPr>
        <w:rPr>
          <w:color w:val="262626" w:themeColor="text1" w:themeTint="D9"/>
        </w:rPr>
      </w:pPr>
    </w:p>
    <w:p w:rsidR="00B50D1B" w:rsidRPr="004333F2" w:rsidRDefault="00B50D1B"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p>
    <w:p w:rsidR="00B50D1B" w:rsidRPr="004333F2" w:rsidRDefault="00B50D1B"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p>
    <w:p w:rsidR="00B50D1B" w:rsidRPr="004333F2" w:rsidRDefault="00B50D1B"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p>
    <w:p w:rsidR="00B50D1B" w:rsidRPr="004333F2" w:rsidRDefault="00B50D1B"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p>
    <w:p w:rsidR="00491789" w:rsidRPr="004333F2" w:rsidRDefault="00491789" w:rsidP="00B50D1B">
      <w:pPr>
        <w:autoSpaceDE w:val="0"/>
        <w:autoSpaceDN w:val="0"/>
        <w:adjustRightInd w:val="0"/>
        <w:spacing w:after="0" w:line="240" w:lineRule="auto"/>
        <w:ind w:firstLine="426"/>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 xml:space="preserve">В соответствии с </w:t>
      </w:r>
      <w:hyperlink r:id="rId8" w:history="1">
        <w:proofErr w:type="gramStart"/>
        <w:r w:rsidRPr="004333F2">
          <w:rPr>
            <w:rFonts w:ascii="Times New Roman" w:hAnsi="Times New Roman" w:cs="Times New Roman"/>
            <w:color w:val="262626" w:themeColor="text1" w:themeTint="D9"/>
            <w:sz w:val="24"/>
            <w:szCs w:val="24"/>
          </w:rPr>
          <w:t>ч</w:t>
        </w:r>
        <w:proofErr w:type="gramEnd"/>
        <w:r w:rsidRPr="004333F2">
          <w:rPr>
            <w:rFonts w:ascii="Times New Roman" w:hAnsi="Times New Roman" w:cs="Times New Roman"/>
            <w:color w:val="262626" w:themeColor="text1" w:themeTint="D9"/>
            <w:sz w:val="24"/>
            <w:szCs w:val="24"/>
          </w:rPr>
          <w:t>. 4 ст. 43</w:t>
        </w:r>
      </w:hyperlink>
      <w:r w:rsidRPr="004333F2">
        <w:rPr>
          <w:rFonts w:ascii="Times New Roman" w:hAnsi="Times New Roman" w:cs="Times New Roman"/>
          <w:color w:val="262626" w:themeColor="text1" w:themeTint="D9"/>
          <w:sz w:val="24"/>
          <w:szCs w:val="24"/>
        </w:rPr>
        <w:t xml:space="preserve"> Конституции Российской Федерации основное общее образование обязательно. </w:t>
      </w:r>
      <w:r w:rsidR="00B50D1B" w:rsidRPr="004333F2">
        <w:rPr>
          <w:rFonts w:ascii="Times New Roman" w:hAnsi="Times New Roman" w:cs="Times New Roman"/>
          <w:color w:val="262626" w:themeColor="text1" w:themeTint="D9"/>
          <w:sz w:val="24"/>
          <w:szCs w:val="24"/>
        </w:rPr>
        <w:t>П</w:t>
      </w:r>
      <w:r w:rsidRPr="004333F2">
        <w:rPr>
          <w:rFonts w:ascii="Times New Roman" w:hAnsi="Times New Roman" w:cs="Times New Roman"/>
          <w:color w:val="262626" w:themeColor="text1" w:themeTint="D9"/>
          <w:sz w:val="24"/>
          <w:szCs w:val="24"/>
        </w:rPr>
        <w:t xml:space="preserve">олучение детьми основного общего образования обеспечивают родители или лица, их заменяющие. Аналогичные требования содержатся в ст. 63 Семейного кодекса РФ. Как правило, дети получают начальное общее, основное общее и среднее общее образование в школе. Однако согласно ст. 17 Федерального закона «Об образовании в Российской Федерации» № 273-ФЗ, </w:t>
      </w:r>
      <w:r w:rsidR="00B50D1B" w:rsidRPr="004333F2">
        <w:rPr>
          <w:rFonts w:ascii="Times New Roman" w:hAnsi="Times New Roman" w:cs="Times New Roman"/>
          <w:color w:val="262626" w:themeColor="text1" w:themeTint="D9"/>
          <w:sz w:val="24"/>
          <w:szCs w:val="24"/>
        </w:rPr>
        <w:t>от</w:t>
      </w:r>
      <w:r w:rsidRPr="004333F2">
        <w:rPr>
          <w:rFonts w:ascii="Times New Roman" w:hAnsi="Times New Roman" w:cs="Times New Roman"/>
          <w:color w:val="262626" w:themeColor="text1" w:themeTint="D9"/>
          <w:sz w:val="24"/>
          <w:szCs w:val="24"/>
        </w:rPr>
        <w:t xml:space="preserve"> 01.09.2013, в Российской Федерации образование может быть получено, </w:t>
      </w:r>
      <w:r w:rsidR="00B50D1B" w:rsidRPr="004333F2">
        <w:rPr>
          <w:rFonts w:ascii="Times New Roman" w:hAnsi="Times New Roman" w:cs="Times New Roman"/>
          <w:color w:val="262626" w:themeColor="text1" w:themeTint="D9"/>
          <w:sz w:val="24"/>
          <w:szCs w:val="24"/>
        </w:rPr>
        <w:t xml:space="preserve">и </w:t>
      </w:r>
      <w:r w:rsidRPr="004333F2">
        <w:rPr>
          <w:rFonts w:ascii="Times New Roman" w:hAnsi="Times New Roman" w:cs="Times New Roman"/>
          <w:color w:val="262626" w:themeColor="text1" w:themeTint="D9"/>
          <w:sz w:val="24"/>
          <w:szCs w:val="24"/>
        </w:rPr>
        <w:t>вне организаций, осуществляющих образовательную деятельность (в форме семейного образования и самообразования). Допускается сочетание различных форм получения образования и форм обучения.</w:t>
      </w:r>
    </w:p>
    <w:p w:rsidR="00491789" w:rsidRPr="004333F2" w:rsidRDefault="00491789" w:rsidP="00B50D1B">
      <w:pPr>
        <w:spacing w:after="0" w:line="240" w:lineRule="auto"/>
        <w:ind w:firstLine="426"/>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Если родители (законные представители) приняли решение обучать ребёнка в семье, они должны проинформировать об этом выборе орган местного самоуправления муниципального района или городского округа, на территориях которых они проживают, так как именно данные органы ведут учёт детей, подлежащих обучению по той или иной ступени образования.</w:t>
      </w:r>
    </w:p>
    <w:p w:rsidR="00491789" w:rsidRPr="004333F2" w:rsidRDefault="00B50D1B" w:rsidP="00B50D1B">
      <w:pPr>
        <w:autoSpaceDE w:val="0"/>
        <w:autoSpaceDN w:val="0"/>
        <w:adjustRightInd w:val="0"/>
        <w:spacing w:after="0" w:line="240" w:lineRule="auto"/>
        <w:ind w:firstLine="426"/>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С</w:t>
      </w:r>
      <w:r w:rsidR="00491789" w:rsidRPr="004333F2">
        <w:rPr>
          <w:rFonts w:ascii="Times New Roman" w:hAnsi="Times New Roman" w:cs="Times New Roman"/>
          <w:color w:val="262626" w:themeColor="text1" w:themeTint="D9"/>
          <w:sz w:val="24"/>
          <w:szCs w:val="24"/>
        </w:rPr>
        <w:t>ледует иметь в виду, что родители, выбирая подобную форму образования, принимают на себя, в том числе, возникающие обязательства. В частности, по обеспечению обучения, т.е.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ребёнка мотивации получения образования в течение всей жизни.</w:t>
      </w:r>
    </w:p>
    <w:p w:rsidR="00491789" w:rsidRPr="004333F2" w:rsidRDefault="00491789" w:rsidP="00B50D1B">
      <w:pPr>
        <w:spacing w:after="0" w:line="240" w:lineRule="auto"/>
        <w:ind w:firstLine="426"/>
        <w:jc w:val="both"/>
        <w:rPr>
          <w:rFonts w:ascii="Times New Roman" w:hAnsi="Times New Roman" w:cs="Times New Roman"/>
          <w:color w:val="262626" w:themeColor="text1" w:themeTint="D9"/>
          <w:sz w:val="24"/>
          <w:szCs w:val="24"/>
        </w:rPr>
      </w:pPr>
      <w:proofErr w:type="gramStart"/>
      <w:r w:rsidRPr="004333F2">
        <w:rPr>
          <w:rFonts w:ascii="Times New Roman" w:hAnsi="Times New Roman" w:cs="Times New Roman"/>
          <w:color w:val="262626" w:themeColor="text1" w:themeTint="D9"/>
          <w:sz w:val="24"/>
          <w:szCs w:val="24"/>
        </w:rPr>
        <w:t>На основании ст. 34 Закона № 273-ФЗ ребёнок, получающий образование в семейной форме,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333F2">
        <w:rPr>
          <w:rFonts w:ascii="Times New Roman" w:hAnsi="Times New Roman" w:cs="Times New Roman"/>
          <w:color w:val="262626" w:themeColor="text1" w:themeTint="D9"/>
          <w:sz w:val="24"/>
          <w:szCs w:val="24"/>
        </w:rPr>
        <w:t xml:space="preserve">  Плата за это не взимается.</w:t>
      </w:r>
    </w:p>
    <w:p w:rsidR="00491789" w:rsidRPr="004333F2" w:rsidRDefault="00491789" w:rsidP="00B50D1B">
      <w:pPr>
        <w:spacing w:after="0" w:line="240" w:lineRule="auto"/>
        <w:ind w:firstLine="426"/>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ab/>
        <w:t xml:space="preserve">В ст. 33 Закона дано определение экстерна – это лицо, зачисленное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Таким образом, экстерны </w:t>
      </w:r>
      <w:r w:rsidRPr="004333F2">
        <w:rPr>
          <w:rFonts w:ascii="Times New Roman" w:hAnsi="Times New Roman" w:cs="Times New Roman"/>
          <w:color w:val="262626" w:themeColor="text1" w:themeTint="D9"/>
          <w:sz w:val="24"/>
          <w:szCs w:val="24"/>
        </w:rPr>
        <w:lastRenderedPageBreak/>
        <w:t>являются обучающимися, следовательно, они обладают всеми академическими правами, предоставленными обучающимся.</w:t>
      </w:r>
      <w:r w:rsidR="00B50D1B" w:rsidRPr="004333F2">
        <w:rPr>
          <w:rFonts w:ascii="Times New Roman" w:hAnsi="Times New Roman" w:cs="Times New Roman"/>
          <w:color w:val="262626" w:themeColor="text1" w:themeTint="D9"/>
          <w:sz w:val="24"/>
          <w:szCs w:val="24"/>
        </w:rPr>
        <w:t xml:space="preserve"> </w:t>
      </w:r>
      <w:r w:rsidR="00395CEB" w:rsidRPr="004333F2">
        <w:rPr>
          <w:rFonts w:ascii="Times New Roman" w:hAnsi="Times New Roman" w:cs="Times New Roman"/>
          <w:color w:val="262626" w:themeColor="text1" w:themeTint="D9"/>
          <w:sz w:val="24"/>
          <w:szCs w:val="24"/>
        </w:rPr>
        <w:t>Э</w:t>
      </w:r>
      <w:r w:rsidRPr="004333F2">
        <w:rPr>
          <w:rFonts w:ascii="Times New Roman" w:hAnsi="Times New Roman" w:cs="Times New Roman"/>
          <w:color w:val="262626" w:themeColor="text1" w:themeTint="D9"/>
          <w:sz w:val="24"/>
          <w:szCs w:val="24"/>
        </w:rPr>
        <w:t xml:space="preserve">кстерны наравне с другими учениками имеют право на развитие своих творческих способностей и интересов, включая участие в конкурсах, олимпиадах, выставках, смотрах и других мероприятиях. Кроме этого, могут получить при необходимости социально-педагогическую и психологическую помощь, бесплатную </w:t>
      </w:r>
      <w:proofErr w:type="spellStart"/>
      <w:r w:rsidRPr="004333F2">
        <w:rPr>
          <w:rFonts w:ascii="Times New Roman" w:hAnsi="Times New Roman" w:cs="Times New Roman"/>
          <w:color w:val="262626" w:themeColor="text1" w:themeTint="D9"/>
          <w:sz w:val="24"/>
          <w:szCs w:val="24"/>
        </w:rPr>
        <w:t>психолого-медико-педагогическую</w:t>
      </w:r>
      <w:proofErr w:type="spellEnd"/>
      <w:r w:rsidRPr="004333F2">
        <w:rPr>
          <w:rFonts w:ascii="Times New Roman" w:hAnsi="Times New Roman" w:cs="Times New Roman"/>
          <w:color w:val="262626" w:themeColor="text1" w:themeTint="D9"/>
          <w:sz w:val="24"/>
          <w:szCs w:val="24"/>
        </w:rPr>
        <w:t xml:space="preserve"> коррекцию, а также на бесплатное пользование библиотечными ресурсами.</w:t>
      </w:r>
    </w:p>
    <w:p w:rsidR="00491789" w:rsidRPr="004333F2" w:rsidRDefault="00491789"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При семейной форме обучения родителям следует иметь в виду, что образовательная организация, в которую зачислен экстерн,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 Т.е., обучая своих детей в семье, родители сами несут ответственность за качество этого обучения.</w:t>
      </w:r>
    </w:p>
    <w:p w:rsidR="00491789" w:rsidRPr="004333F2" w:rsidRDefault="00491789"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9" w:history="1">
        <w:proofErr w:type="gramStart"/>
        <w:r w:rsidRPr="004333F2">
          <w:rPr>
            <w:rFonts w:ascii="Times New Roman" w:hAnsi="Times New Roman" w:cs="Times New Roman"/>
            <w:color w:val="262626" w:themeColor="text1" w:themeTint="D9"/>
            <w:sz w:val="24"/>
            <w:szCs w:val="24"/>
          </w:rPr>
          <w:t>ч</w:t>
        </w:r>
        <w:proofErr w:type="gramEnd"/>
        <w:r w:rsidRPr="004333F2">
          <w:rPr>
            <w:rFonts w:ascii="Times New Roman" w:hAnsi="Times New Roman" w:cs="Times New Roman"/>
            <w:color w:val="262626" w:themeColor="text1" w:themeTint="D9"/>
            <w:sz w:val="24"/>
            <w:szCs w:val="24"/>
          </w:rPr>
          <w:t>. 10 ст. 58</w:t>
        </w:r>
      </w:hyperlink>
      <w:r w:rsidRPr="004333F2">
        <w:rPr>
          <w:rFonts w:ascii="Times New Roman" w:hAnsi="Times New Roman" w:cs="Times New Roman"/>
          <w:color w:val="262626" w:themeColor="text1" w:themeTint="D9"/>
          <w:sz w:val="24"/>
          <w:szCs w:val="24"/>
        </w:rPr>
        <w:t xml:space="preserve"> Федерального закона № 273-ФЗ). В свою очередь, родители обязаны создать условия ребёнку для ликвидации академической задолженности и обеспечить </w:t>
      </w:r>
      <w:proofErr w:type="gramStart"/>
      <w:r w:rsidRPr="004333F2">
        <w:rPr>
          <w:rFonts w:ascii="Times New Roman" w:hAnsi="Times New Roman" w:cs="Times New Roman"/>
          <w:color w:val="262626" w:themeColor="text1" w:themeTint="D9"/>
          <w:sz w:val="24"/>
          <w:szCs w:val="24"/>
        </w:rPr>
        <w:t>контроль за</w:t>
      </w:r>
      <w:proofErr w:type="gramEnd"/>
      <w:r w:rsidRPr="004333F2">
        <w:rPr>
          <w:rFonts w:ascii="Times New Roman" w:hAnsi="Times New Roman" w:cs="Times New Roman"/>
          <w:color w:val="262626" w:themeColor="text1" w:themeTint="D9"/>
          <w:sz w:val="24"/>
          <w:szCs w:val="24"/>
        </w:rPr>
        <w:t xml:space="preserve"> своевременностью её ликвидации.</w:t>
      </w:r>
    </w:p>
    <w:p w:rsidR="00491789" w:rsidRPr="004333F2" w:rsidRDefault="00491789" w:rsidP="00491789">
      <w:pPr>
        <w:autoSpaceDE w:val="0"/>
        <w:autoSpaceDN w:val="0"/>
        <w:adjustRightInd w:val="0"/>
        <w:spacing w:after="0" w:line="240" w:lineRule="auto"/>
        <w:ind w:firstLine="540"/>
        <w:jc w:val="both"/>
        <w:rPr>
          <w:rFonts w:ascii="Times New Roman" w:hAnsi="Times New Roman" w:cs="Times New Roman"/>
          <w:color w:val="262626" w:themeColor="text1" w:themeTint="D9"/>
          <w:sz w:val="24"/>
          <w:szCs w:val="24"/>
        </w:rPr>
      </w:pPr>
      <w:r w:rsidRPr="004333F2">
        <w:rPr>
          <w:rFonts w:ascii="Times New Roman" w:hAnsi="Times New Roman" w:cs="Times New Roman"/>
          <w:color w:val="262626" w:themeColor="text1" w:themeTint="D9"/>
          <w:sz w:val="24"/>
          <w:szCs w:val="24"/>
        </w:rPr>
        <w:t>Законом предусмотрена возможность получения детьми в семейной форме также дошкольного образования. В этом случае, в соответствии со ст. 64 Федерального закона родители (законные представители)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491789" w:rsidRPr="004333F2" w:rsidRDefault="00491789" w:rsidP="006A5F2D">
      <w:pPr>
        <w:spacing w:after="0" w:line="240" w:lineRule="auto"/>
        <w:jc w:val="both"/>
        <w:rPr>
          <w:color w:val="262626" w:themeColor="text1" w:themeTint="D9"/>
        </w:rPr>
      </w:pPr>
      <w:r w:rsidRPr="004333F2">
        <w:rPr>
          <w:rFonts w:ascii="Times New Roman" w:hAnsi="Times New Roman" w:cs="Times New Roman"/>
          <w:color w:val="262626" w:themeColor="text1" w:themeTint="D9"/>
          <w:sz w:val="24"/>
          <w:szCs w:val="24"/>
        </w:rPr>
        <w:t xml:space="preserve"> </w:t>
      </w:r>
      <w:r w:rsidRPr="004333F2">
        <w:rPr>
          <w:rFonts w:ascii="Times New Roman" w:hAnsi="Times New Roman" w:cs="Times New Roman"/>
          <w:color w:val="262626" w:themeColor="text1" w:themeTint="D9"/>
          <w:sz w:val="24"/>
          <w:szCs w:val="24"/>
        </w:rPr>
        <w:tab/>
        <w:t>Министерством образования области 29.11.2013 принят приказ № 115-мпр, которым утверждено «Положение об оказании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sectPr w:rsidR="00491789" w:rsidRPr="004333F2" w:rsidSect="00B50D1B">
      <w:pgSz w:w="16838" w:h="11906" w:orient="landscape"/>
      <w:pgMar w:top="426" w:right="1134" w:bottom="426"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A8E"/>
    <w:multiLevelType w:val="hybridMultilevel"/>
    <w:tmpl w:val="DCFAF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789"/>
    <w:rsid w:val="00395CEB"/>
    <w:rsid w:val="004333F2"/>
    <w:rsid w:val="00491789"/>
    <w:rsid w:val="006A5F2D"/>
    <w:rsid w:val="007054DA"/>
    <w:rsid w:val="00940B0C"/>
    <w:rsid w:val="00B50D1B"/>
    <w:rsid w:val="00DA74E4"/>
    <w:rsid w:val="00EB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FD8ED43008FD02AC70BCF5C6E8421E0461E5847C17FAFBE1DBE464B5EEA292B3DABD45E99gCgE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7FD8ED43008FD02AC70BCF5C6E8421E04E185E4F9E28ADEF48B043430EA2396578A6D55F9FC032g6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B03F4-89C6-4109-8FA6-EA7EB94D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Litvintseva</dc:creator>
  <cp:keywords/>
  <dc:description/>
  <cp:lastModifiedBy>ivanova</cp:lastModifiedBy>
  <cp:revision>5</cp:revision>
  <cp:lastPrinted>2017-11-29T05:49:00Z</cp:lastPrinted>
  <dcterms:created xsi:type="dcterms:W3CDTF">2016-11-16T05:00:00Z</dcterms:created>
  <dcterms:modified xsi:type="dcterms:W3CDTF">2017-11-29T05:50:00Z</dcterms:modified>
</cp:coreProperties>
</file>