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AA" w:rsidRDefault="002732AA" w:rsidP="002732A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26D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Муниципальное казенное учреждение Квитокская СОШ №1</w:t>
      </w:r>
    </w:p>
    <w:p w:rsidR="00B47354" w:rsidRDefault="00B36173" w:rsidP="007707B1"/>
    <w:p w:rsidR="007707B1" w:rsidRDefault="007707B1" w:rsidP="007707B1"/>
    <w:p w:rsidR="007707B1" w:rsidRDefault="007707B1" w:rsidP="007707B1"/>
    <w:p w:rsidR="007707B1" w:rsidRDefault="007707B1" w:rsidP="007707B1"/>
    <w:p w:rsidR="007707B1" w:rsidRDefault="007707B1" w:rsidP="007707B1"/>
    <w:p w:rsidR="002732AA" w:rsidRDefault="002732AA" w:rsidP="007707B1"/>
    <w:p w:rsidR="007707B1" w:rsidRDefault="007707B1" w:rsidP="007707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790825"/>
            <wp:positionH relativeFrom="column">
              <wp:align>left</wp:align>
            </wp:positionH>
            <wp:positionV relativeFrom="paragraph">
              <wp:align>top</wp:align>
            </wp:positionV>
            <wp:extent cx="5517515" cy="2688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2AA">
        <w:br w:type="textWrapping" w:clear="all"/>
      </w:r>
    </w:p>
    <w:p w:rsidR="002732AA" w:rsidRDefault="002732AA" w:rsidP="007707B1"/>
    <w:p w:rsidR="002732AA" w:rsidRDefault="002732AA" w:rsidP="007707B1"/>
    <w:p w:rsidR="002732AA" w:rsidRDefault="002732AA" w:rsidP="007707B1"/>
    <w:p w:rsidR="002732AA" w:rsidRDefault="002732AA" w:rsidP="007707B1"/>
    <w:p w:rsidR="002732AA" w:rsidRDefault="002732AA" w:rsidP="007707B1"/>
    <w:p w:rsidR="002732AA" w:rsidRDefault="002732AA" w:rsidP="007707B1"/>
    <w:p w:rsidR="002732AA" w:rsidRP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A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2732AA" w:rsidRP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A">
        <w:rPr>
          <w:rFonts w:ascii="Times New Roman" w:hAnsi="Times New Roman" w:cs="Times New Roman"/>
          <w:sz w:val="24"/>
          <w:szCs w:val="24"/>
        </w:rPr>
        <w:t xml:space="preserve">первой младшей </w:t>
      </w: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A">
        <w:rPr>
          <w:rFonts w:ascii="Times New Roman" w:hAnsi="Times New Roman" w:cs="Times New Roman"/>
          <w:sz w:val="24"/>
          <w:szCs w:val="24"/>
        </w:rPr>
        <w:t>группы Пантелеева. С.Ю.</w:t>
      </w: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</w:t>
      </w:r>
    </w:p>
    <w:p w:rsidR="002732AA" w:rsidRPr="00B36173" w:rsidRDefault="002732AA" w:rsidP="00B36173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Слайд 2</w:t>
      </w:r>
    </w:p>
    <w:p w:rsidR="002732AA" w:rsidRPr="00B36173" w:rsidRDefault="002732AA" w:rsidP="00B3617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2732AA" w:rsidRPr="00B36173" w:rsidRDefault="002732AA" w:rsidP="00B36173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2732AA" w:rsidRPr="00B36173" w:rsidRDefault="002732AA" w:rsidP="00B36173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Слайд 3</w:t>
      </w:r>
    </w:p>
    <w:p w:rsidR="002732AA" w:rsidRPr="00B36173" w:rsidRDefault="002732AA" w:rsidP="00B36173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«Предметно-развивающая среда – система материальных объектов деятельности ребенка, функционально моделирующая содержание его духовного и физического развития». </w:t>
      </w:r>
    </w:p>
    <w:p w:rsidR="002732AA" w:rsidRPr="00B36173" w:rsidRDefault="002732AA" w:rsidP="00B36173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С.Л. Новоселова</w:t>
      </w:r>
    </w:p>
    <w:p w:rsidR="002732AA" w:rsidRPr="00B36173" w:rsidRDefault="002732AA" w:rsidP="00B36173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Слайд 4</w:t>
      </w:r>
    </w:p>
    <w:p w:rsidR="002732AA" w:rsidRPr="00B36173" w:rsidRDefault="002732AA" w:rsidP="00B36173">
      <w:pPr>
        <w:pStyle w:val="a3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Требования ФГОС к предметно-развивающей среде:</w:t>
      </w:r>
    </w:p>
    <w:p w:rsidR="00000000" w:rsidRPr="00B36173" w:rsidRDefault="002732AA" w:rsidP="00B36173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36173" w:rsidRPr="00B36173">
        <w:rPr>
          <w:rFonts w:eastAsiaTheme="minorEastAsia"/>
          <w:color w:val="000000" w:themeColor="text1"/>
          <w:kern w:val="24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потенциала;</w:t>
      </w:r>
    </w:p>
    <w:p w:rsidR="00000000" w:rsidRPr="00B36173" w:rsidRDefault="00B36173" w:rsidP="00B36173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детей;</w:t>
      </w:r>
    </w:p>
    <w:p w:rsidR="00000000" w:rsidRPr="00B36173" w:rsidRDefault="00B36173" w:rsidP="00B3617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 и безопасной.</w:t>
      </w:r>
    </w:p>
    <w:p w:rsidR="002732AA" w:rsidRPr="00B36173" w:rsidRDefault="002732AA" w:rsidP="00B36173">
      <w:pPr>
        <w:pStyle w:val="a3"/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Слайд 5</w:t>
      </w: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2732AA" w:rsidRPr="00B36173" w:rsidRDefault="002732AA" w:rsidP="00B36173">
      <w:pPr>
        <w:pStyle w:val="a3"/>
        <w:spacing w:before="0" w:beforeAutospacing="0" w:after="0" w:afterAutospacing="0"/>
        <w:ind w:left="851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Организация образовательного пространства и разнообразие материалов, оборудования и инвентаря должны обеспечивать:</w:t>
      </w:r>
    </w:p>
    <w:p w:rsidR="00000000" w:rsidRPr="00B36173" w:rsidRDefault="00B36173" w:rsidP="00B36173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игровую, познавательную, исследовательскую и творческую активность </w:t>
      </w:r>
      <w:bookmarkStart w:id="0" w:name="_GoBack"/>
      <w:bookmarkEnd w:id="0"/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всех категор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ий воспитанников;</w:t>
      </w:r>
    </w:p>
    <w:p w:rsidR="00000000" w:rsidRPr="00B36173" w:rsidRDefault="00B36173" w:rsidP="00B36173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двигательную активность;</w:t>
      </w:r>
    </w:p>
    <w:p w:rsidR="00000000" w:rsidRPr="00B36173" w:rsidRDefault="00B36173" w:rsidP="00B36173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эмоциональное благополучие детей во взаимодействии с предметно-пространственным о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кружением;</w:t>
      </w:r>
    </w:p>
    <w:p w:rsidR="00000000" w:rsidRPr="00B36173" w:rsidRDefault="00B36173" w:rsidP="00B36173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возможность самовыражения.</w:t>
      </w:r>
    </w:p>
    <w:p w:rsidR="002732AA" w:rsidRPr="00B36173" w:rsidRDefault="002732AA" w:rsidP="00B36173">
      <w:pPr>
        <w:pStyle w:val="a3"/>
        <w:spacing w:before="0" w:beforeAutospacing="0" w:after="0" w:afterAutospacing="0"/>
        <w:ind w:left="142"/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Слайд 6</w:t>
      </w:r>
      <w:r w:rsidRPr="00B36173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2732AA" w:rsidRPr="00B36173" w:rsidRDefault="002732AA" w:rsidP="00B36173">
      <w:pPr>
        <w:pStyle w:val="a3"/>
        <w:spacing w:before="0" w:beforeAutospacing="0" w:after="0" w:afterAutospacing="0"/>
        <w:ind w:left="142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="00097CD4" w:rsidRPr="00B3617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97CD4" w:rsidRPr="00B36173" w:rsidRDefault="00097CD4" w:rsidP="00B36173">
      <w:pPr>
        <w:pStyle w:val="a3"/>
        <w:spacing w:before="0" w:beforeAutospacing="0" w:after="0" w:afterAutospacing="0"/>
        <w:ind w:left="142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97CD4" w:rsidRPr="00B36173" w:rsidRDefault="00097CD4" w:rsidP="00B36173">
      <w:pPr>
        <w:pStyle w:val="a3"/>
        <w:spacing w:before="0" w:beforeAutospacing="0" w:after="0" w:afterAutospacing="0"/>
        <w:ind w:left="142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Слайд 7</w:t>
      </w: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097CD4" w:rsidRPr="00B36173" w:rsidRDefault="00097CD4" w:rsidP="00B36173">
      <w:pPr>
        <w:pStyle w:val="a3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Полифункциональность материалов предполагает: </w:t>
      </w:r>
    </w:p>
    <w:p w:rsidR="00000000" w:rsidRPr="00B36173" w:rsidRDefault="00B36173" w:rsidP="00B36173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возможность разнообразного использования различных составляющих предметной среды, </w:t>
      </w:r>
      <w:r w:rsidR="00097CD4" w:rsidRPr="00B36173">
        <w:rPr>
          <w:rFonts w:eastAsiaTheme="minorEastAsia"/>
          <w:color w:val="000000" w:themeColor="text1"/>
          <w:kern w:val="24"/>
          <w:sz w:val="28"/>
          <w:szCs w:val="28"/>
        </w:rPr>
        <w:t>например,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детской мебели, матов, мягких модулей, ширм и т.д.;</w:t>
      </w:r>
    </w:p>
    <w:p w:rsidR="00000000" w:rsidRPr="00B36173" w:rsidRDefault="00B36173" w:rsidP="00B36173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наличие в группе полифункциональных предметов.</w:t>
      </w:r>
    </w:p>
    <w:p w:rsidR="00097CD4" w:rsidRPr="00B36173" w:rsidRDefault="00097CD4" w:rsidP="00B36173">
      <w:pPr>
        <w:pStyle w:val="a3"/>
        <w:spacing w:before="0" w:beforeAutospacing="0" w:after="0" w:afterAutospacing="0"/>
        <w:ind w:left="142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Слайд 8</w:t>
      </w: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097CD4" w:rsidRPr="00B36173" w:rsidRDefault="00097CD4" w:rsidP="00B36173">
      <w:pPr>
        <w:pStyle w:val="a3"/>
        <w:spacing w:before="0" w:beforeAutospacing="0" w:after="0" w:afterAutospacing="0"/>
        <w:ind w:left="72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>Вариативность среды предполагает: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00000" w:rsidRPr="00B36173" w:rsidRDefault="00B36173" w:rsidP="00B36173">
      <w:pPr>
        <w:pStyle w:val="a3"/>
        <w:numPr>
          <w:ilvl w:val="0"/>
          <w:numId w:val="4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наличие в группе различных пространств, также разнообразных материалов, игр, игрушек и оборудования, обеспечивающих свободный выбор детей;</w:t>
      </w:r>
    </w:p>
    <w:p w:rsidR="00097CD4" w:rsidRPr="00B36173" w:rsidRDefault="00097CD4" w:rsidP="00B36173">
      <w:pPr>
        <w:pStyle w:val="a3"/>
        <w:numPr>
          <w:ilvl w:val="0"/>
          <w:numId w:val="5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деятельность</w:t>
      </w:r>
    </w:p>
    <w:p w:rsidR="00097CD4" w:rsidRPr="00B36173" w:rsidRDefault="00097CD4" w:rsidP="00B36173">
      <w:pPr>
        <w:pStyle w:val="a3"/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>Слайд 9</w:t>
      </w:r>
    </w:p>
    <w:p w:rsidR="00097CD4" w:rsidRPr="00B36173" w:rsidRDefault="00097CD4" w:rsidP="00B36173">
      <w:pPr>
        <w:pStyle w:val="a3"/>
        <w:spacing w:before="0" w:beforeAutospacing="0" w:after="0" w:afterAutospacing="0"/>
        <w:ind w:left="72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>Доступность среды предполагает: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00000" w:rsidRPr="00B36173" w:rsidRDefault="00B36173" w:rsidP="00B36173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Доступность для воспитанников всех помещений, где осуществляется образовательный процесс;</w:t>
      </w:r>
    </w:p>
    <w:p w:rsidR="00000000" w:rsidRPr="00B36173" w:rsidRDefault="00B36173" w:rsidP="00B36173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Свободный доступ воспитанников, посещающих группу, к играм, игрушкам, материалам, пособиям, обеспечивающим все основные виды детской активности.</w:t>
      </w:r>
    </w:p>
    <w:p w:rsidR="00097CD4" w:rsidRPr="00B36173" w:rsidRDefault="00097CD4" w:rsidP="00B3617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Слайд 10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97CD4" w:rsidRPr="00B36173" w:rsidRDefault="00097CD4" w:rsidP="00B36173">
      <w:pPr>
        <w:pStyle w:val="a3"/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97CD4" w:rsidRPr="00B36173" w:rsidRDefault="00097CD4" w:rsidP="00B36173">
      <w:pPr>
        <w:pStyle w:val="a3"/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 xml:space="preserve"> Слайд 11</w:t>
      </w:r>
    </w:p>
    <w:p w:rsidR="00097CD4" w:rsidRPr="00B36173" w:rsidRDefault="00097CD4" w:rsidP="00B36173">
      <w:pPr>
        <w:pStyle w:val="a3"/>
        <w:spacing w:before="0" w:beforeAutospacing="0" w:after="0" w:afterAutospacing="0"/>
        <w:ind w:left="720"/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b/>
          <w:bCs/>
          <w:i/>
          <w:i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Pr="00B36173"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  <w:t>Цель организации предметно-развивающей среды в ДОУ: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97CD4" w:rsidRPr="00B36173" w:rsidRDefault="00B36173" w:rsidP="00B36173">
      <w:pPr>
        <w:pStyle w:val="a3"/>
        <w:numPr>
          <w:ilvl w:val="0"/>
          <w:numId w:val="7"/>
        </w:numPr>
        <w:spacing w:before="0" w:beforeAutospacing="0" w:after="0" w:afterAutospacing="0"/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  <w:t>достижение современного качества дошкольного образования, его соответствия актуальным и перспективным потребностям личности, общества и государства на основе организации информационно-методичес</w:t>
      </w:r>
      <w:r w:rsidRPr="00B36173"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  <w:t xml:space="preserve">ких, материально-технических, организационно-содержательных условий для развития личностных качеств детей (активности, инициативности и </w:t>
      </w:r>
      <w:proofErr w:type="spellStart"/>
      <w:r w:rsidRPr="00B36173"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  <w:t>др</w:t>
      </w:r>
      <w:proofErr w:type="spellEnd"/>
      <w:r w:rsidRPr="00B36173"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  <w:t>).</w:t>
      </w:r>
    </w:p>
    <w:p w:rsidR="00097CD4" w:rsidRPr="00B36173" w:rsidRDefault="00097CD4" w:rsidP="00B36173">
      <w:pPr>
        <w:pStyle w:val="a3"/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Слайд 12</w:t>
      </w: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163D20" w:rsidRPr="00B36173" w:rsidRDefault="00097CD4" w:rsidP="00B36173">
      <w:pPr>
        <w:pStyle w:val="a3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Результаты организации предметно-развивающей среды для воспитанников: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00000" w:rsidRPr="00B36173" w:rsidRDefault="00B36173" w:rsidP="00B36173">
      <w:pPr>
        <w:pStyle w:val="a3"/>
        <w:numPr>
          <w:ilvl w:val="0"/>
          <w:numId w:val="5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 xml:space="preserve">активно развиваются, усваивая информацию об окружающем мире в ходе игр и др. видов детской деятельности; </w:t>
      </w:r>
    </w:p>
    <w:p w:rsidR="00000000" w:rsidRPr="00B36173" w:rsidRDefault="00B36173" w:rsidP="00B36173">
      <w:pPr>
        <w:pStyle w:val="a3"/>
        <w:numPr>
          <w:ilvl w:val="0"/>
          <w:numId w:val="8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проходят через закономерные стадии развития;</w:t>
      </w: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</w:p>
    <w:p w:rsidR="00000000" w:rsidRPr="00B36173" w:rsidRDefault="00B36173" w:rsidP="00B36173">
      <w:pPr>
        <w:pStyle w:val="a3"/>
        <w:numPr>
          <w:ilvl w:val="0"/>
          <w:numId w:val="8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 xml:space="preserve">обеспечены </w:t>
      </w:r>
      <w:r w:rsidR="00163D20" w:rsidRPr="00B36173">
        <w:rPr>
          <w:rFonts w:eastAsiaTheme="majorEastAsia"/>
          <w:color w:val="000000" w:themeColor="text1"/>
          <w:kern w:val="24"/>
          <w:sz w:val="28"/>
          <w:szCs w:val="28"/>
        </w:rPr>
        <w:t>социальным взаимодействием,</w:t>
      </w: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 xml:space="preserve"> направленным на эмоциональное и всестороннее развитие ребенка; </w:t>
      </w:r>
    </w:p>
    <w:p w:rsidR="00163D20" w:rsidRPr="00B36173" w:rsidRDefault="00B36173" w:rsidP="00B36173">
      <w:pPr>
        <w:pStyle w:val="a3"/>
        <w:numPr>
          <w:ilvl w:val="0"/>
          <w:numId w:val="8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неповторимо индивиду</w:t>
      </w: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 xml:space="preserve">альны и развиваются каждый в своем темпе. </w:t>
      </w:r>
    </w:p>
    <w:p w:rsidR="00163D20" w:rsidRPr="00B36173" w:rsidRDefault="00097CD4" w:rsidP="00B3617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63D20" w:rsidRPr="00B36173">
        <w:rPr>
          <w:rFonts w:eastAsiaTheme="majorEastAsia"/>
          <w:color w:val="000000" w:themeColor="text1"/>
          <w:kern w:val="24"/>
          <w:sz w:val="28"/>
          <w:szCs w:val="28"/>
        </w:rPr>
        <w:t>Слайд 13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6736C5" w:rsidRPr="00B36173" w:rsidRDefault="00163D20" w:rsidP="00B36173">
      <w:pPr>
        <w:pStyle w:val="a3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Результаты организации предметно-развивающей среды для ДОУ:</w:t>
      </w:r>
    </w:p>
    <w:p w:rsidR="00000000" w:rsidRPr="00B36173" w:rsidRDefault="00B36173" w:rsidP="00B36173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Обеспечение всестороннего развития</w:t>
      </w: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 дошкольного возраста,</w:t>
      </w:r>
    </w:p>
    <w:p w:rsidR="00000000" w:rsidRPr="00B36173" w:rsidRDefault="00B36173" w:rsidP="00B36173">
      <w:pPr>
        <w:pStyle w:val="a3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общества,</w:t>
      </w:r>
    </w:p>
    <w:p w:rsidR="00000000" w:rsidRPr="00B36173" w:rsidRDefault="00B36173" w:rsidP="00B36173">
      <w:pPr>
        <w:pStyle w:val="a3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Охрана и укрепление физического и психологического здоровья воспитанников,</w:t>
      </w:r>
    </w:p>
    <w:p w:rsidR="00000000" w:rsidRPr="00B36173" w:rsidRDefault="006736C5" w:rsidP="00B36173">
      <w:pPr>
        <w:pStyle w:val="a3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inorEastAsia"/>
          <w:color w:val="000000" w:themeColor="text1"/>
          <w:kern w:val="24"/>
          <w:sz w:val="28"/>
          <w:szCs w:val="28"/>
        </w:rPr>
        <w:t>Комфор</w:t>
      </w:r>
      <w:r w:rsidR="00B36173" w:rsidRPr="00B36173">
        <w:rPr>
          <w:rFonts w:eastAsiaTheme="minorEastAsia"/>
          <w:color w:val="000000" w:themeColor="text1"/>
          <w:kern w:val="24"/>
          <w:sz w:val="28"/>
          <w:szCs w:val="28"/>
        </w:rPr>
        <w:t>тное состояние воспитанников и педагогических</w:t>
      </w:r>
      <w:r w:rsidR="00B36173" w:rsidRPr="00B36173">
        <w:rPr>
          <w:rFonts w:eastAsiaTheme="minorEastAsia"/>
          <w:color w:val="000000" w:themeColor="text1"/>
          <w:kern w:val="24"/>
          <w:sz w:val="28"/>
          <w:szCs w:val="28"/>
        </w:rPr>
        <w:t xml:space="preserve"> работников.</w:t>
      </w:r>
    </w:p>
    <w:p w:rsidR="006736C5" w:rsidRPr="00B36173" w:rsidRDefault="006736C5" w:rsidP="00B36173">
      <w:pPr>
        <w:pStyle w:val="a3"/>
        <w:spacing w:before="0" w:beforeAutospacing="0" w:after="0" w:afterAutospacing="0"/>
        <w:ind w:left="142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Слайд 14</w:t>
      </w: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B36173" w:rsidRPr="00B36173" w:rsidRDefault="006736C5" w:rsidP="00B36173">
      <w:pPr>
        <w:pStyle w:val="a3"/>
        <w:spacing w:before="0" w:beforeAutospacing="0" w:after="0" w:afterAutospacing="0"/>
        <w:ind w:left="72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Развивающая предметно-пространственная среда должна обеспечить:</w:t>
      </w:r>
      <w:r w:rsidRPr="00B361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000000" w:rsidRPr="00B36173" w:rsidRDefault="00B36173" w:rsidP="00B36173">
      <w:pPr>
        <w:pStyle w:val="a3"/>
        <w:numPr>
          <w:ilvl w:val="0"/>
          <w:numId w:val="5"/>
        </w:numPr>
        <w:spacing w:before="0" w:beforeAutospacing="0" w:after="0" w:afterAutospacing="0"/>
        <w:ind w:left="567" w:hanging="141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</w:t>
      </w:r>
      <w:r w:rsidRPr="00B36173">
        <w:rPr>
          <w:rFonts w:eastAsiaTheme="majorEastAsia"/>
          <w:bCs/>
          <w:color w:val="000000" w:themeColor="text1"/>
          <w:kern w:val="24"/>
          <w:sz w:val="28"/>
          <w:szCs w:val="28"/>
        </w:rPr>
        <w:t>реализацию различных образовательных областей;</w:t>
      </w:r>
    </w:p>
    <w:p w:rsidR="00000000" w:rsidRPr="00B36173" w:rsidRDefault="00B36173" w:rsidP="00B36173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bCs/>
          <w:color w:val="000000" w:themeColor="text1"/>
          <w:kern w:val="24"/>
          <w:sz w:val="28"/>
          <w:szCs w:val="28"/>
        </w:rPr>
        <w:t>в случае организации инклюзивного образования – необходимые условия для реализации;</w:t>
      </w:r>
    </w:p>
    <w:p w:rsidR="00B36173" w:rsidRPr="00B36173" w:rsidRDefault="00B36173" w:rsidP="00B36173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bCs/>
          <w:color w:val="000000" w:themeColor="text1"/>
          <w:kern w:val="24"/>
          <w:sz w:val="28"/>
          <w:szCs w:val="28"/>
        </w:rPr>
        <w:lastRenderedPageBreak/>
        <w:t>учет национально-культурных, клим</w:t>
      </w:r>
      <w:r w:rsidRPr="00B36173">
        <w:rPr>
          <w:rFonts w:eastAsiaTheme="majorEastAsia"/>
          <w:bCs/>
          <w:color w:val="000000" w:themeColor="text1"/>
          <w:kern w:val="24"/>
          <w:sz w:val="28"/>
          <w:szCs w:val="28"/>
        </w:rPr>
        <w:t>атических условий, в которых осуществляется образовательная деятельность;</w:t>
      </w:r>
    </w:p>
    <w:p w:rsidR="006736C5" w:rsidRPr="00B36173" w:rsidRDefault="006736C5" w:rsidP="00B36173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bCs/>
          <w:color w:val="000000" w:themeColor="text1"/>
          <w:kern w:val="24"/>
          <w:sz w:val="28"/>
          <w:szCs w:val="28"/>
        </w:rPr>
        <w:t>учет возрастных особенностей детей</w:t>
      </w:r>
    </w:p>
    <w:p w:rsidR="00B36173" w:rsidRPr="00B36173" w:rsidRDefault="00B36173" w:rsidP="00B36173">
      <w:pPr>
        <w:pStyle w:val="a3"/>
        <w:spacing w:before="0" w:beforeAutospacing="0" w:after="0" w:afterAutospacing="0"/>
        <w:ind w:left="142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Слайд 15</w:t>
      </w: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B36173" w:rsidRPr="00B36173" w:rsidRDefault="00B36173" w:rsidP="00B36173">
      <w:pPr>
        <w:pStyle w:val="a3"/>
        <w:spacing w:before="0" w:beforeAutospacing="0" w:after="0" w:afterAutospacing="0"/>
        <w:ind w:left="142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>Создавая предметно-развивающую среду необходимо помнить:</w:t>
      </w:r>
    </w:p>
    <w:p w:rsidR="00000000" w:rsidRPr="00B36173" w:rsidRDefault="00B36173" w:rsidP="00B36173">
      <w:pPr>
        <w:pStyle w:val="a3"/>
        <w:numPr>
          <w:ilvl w:val="0"/>
          <w:numId w:val="11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среда должна вы</w:t>
      </w: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полнять образовательную, развивающую, воспитывающую, стимулирующую и коммуникативные функции;</w:t>
      </w:r>
    </w:p>
    <w:p w:rsidR="00000000" w:rsidRPr="00B36173" w:rsidRDefault="00B36173" w:rsidP="00B36173">
      <w:pPr>
        <w:pStyle w:val="a3"/>
        <w:numPr>
          <w:ilvl w:val="0"/>
          <w:numId w:val="11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необходимо гибкое и вариативное использование пространства;</w:t>
      </w:r>
    </w:p>
    <w:p w:rsidR="00000000" w:rsidRPr="00B36173" w:rsidRDefault="00B36173" w:rsidP="00B36173">
      <w:pPr>
        <w:pStyle w:val="a3"/>
        <w:numPr>
          <w:ilvl w:val="0"/>
          <w:numId w:val="11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форма и дизайн предметов ориентирована на безопасность и возраст детей;</w:t>
      </w:r>
    </w:p>
    <w:p w:rsidR="00000000" w:rsidRPr="00B36173" w:rsidRDefault="00B36173" w:rsidP="00B36173">
      <w:pPr>
        <w:pStyle w:val="a3"/>
        <w:numPr>
          <w:ilvl w:val="0"/>
          <w:numId w:val="11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элементы декора должны быть легко сменяемыми;</w:t>
      </w:r>
    </w:p>
    <w:p w:rsidR="00000000" w:rsidRPr="00B36173" w:rsidRDefault="00B36173" w:rsidP="00B36173">
      <w:pPr>
        <w:pStyle w:val="a3"/>
        <w:numPr>
          <w:ilvl w:val="0"/>
          <w:numId w:val="11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в каждой группе необходимо предусмотреть место для детской экспериментальной деятельности;</w:t>
      </w:r>
    </w:p>
    <w:p w:rsidR="00000000" w:rsidRPr="00B36173" w:rsidRDefault="00B36173" w:rsidP="00B36173">
      <w:pPr>
        <w:pStyle w:val="a3"/>
        <w:numPr>
          <w:ilvl w:val="0"/>
          <w:numId w:val="11"/>
        </w:numPr>
        <w:spacing w:before="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организуя предметную среду в групповом помещении необходимо</w:t>
      </w: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 xml:space="preserve"> учитывать зако</w:t>
      </w: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номерности психического развития, психофизиологические и коммуникативные особенности, уровень общего и речевого развития детей.</w:t>
      </w:r>
    </w:p>
    <w:p w:rsidR="00B36173" w:rsidRPr="00B36173" w:rsidRDefault="00B36173" w:rsidP="00B36173">
      <w:pPr>
        <w:pStyle w:val="a3"/>
        <w:spacing w:before="0" w:beforeAutospacing="0" w:after="0" w:afterAutospacing="0"/>
        <w:ind w:left="142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Слайд 16</w:t>
      </w:r>
    </w:p>
    <w:p w:rsidR="00B36173" w:rsidRPr="00B36173" w:rsidRDefault="00B36173" w:rsidP="00B36173">
      <w:pPr>
        <w:pStyle w:val="a3"/>
        <w:spacing w:before="0" w:beforeAutospacing="0" w:after="0" w:afterAutospacing="0"/>
        <w:ind w:left="142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B36173">
        <w:rPr>
          <w:rFonts w:eastAsiaTheme="majorEastAsia"/>
          <w:color w:val="000000" w:themeColor="text1"/>
          <w:kern w:val="24"/>
          <w:sz w:val="28"/>
          <w:szCs w:val="28"/>
        </w:rPr>
        <w:t>Спасибо за внимание!</w:t>
      </w:r>
      <w:r w:rsidRPr="00B36173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</w:t>
      </w:r>
    </w:p>
    <w:p w:rsidR="00B36173" w:rsidRPr="00B36173" w:rsidRDefault="00B36173" w:rsidP="00B36173">
      <w:pPr>
        <w:pStyle w:val="a3"/>
        <w:spacing w:before="154"/>
        <w:ind w:left="142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</w:p>
    <w:p w:rsidR="006736C5" w:rsidRPr="006736C5" w:rsidRDefault="006736C5" w:rsidP="00B36173">
      <w:pPr>
        <w:pStyle w:val="a3"/>
        <w:spacing w:before="154"/>
        <w:ind w:left="142" w:firstLine="708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97CD4" w:rsidRDefault="00097CD4" w:rsidP="00097CD4">
      <w:pPr>
        <w:pStyle w:val="a3"/>
        <w:spacing w:before="154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6736C5" w:rsidRDefault="006736C5" w:rsidP="00097CD4">
      <w:pPr>
        <w:pStyle w:val="a3"/>
        <w:spacing w:before="154"/>
        <w:rPr>
          <w:rFonts w:asciiTheme="minorHAnsi" w:eastAsiaTheme="minorEastAsia" w:hAnsi="Comic Sans MS" w:cstheme="minorBidi"/>
          <w:color w:val="000000" w:themeColor="text1"/>
          <w:kern w:val="24"/>
          <w:sz w:val="64"/>
          <w:szCs w:val="64"/>
        </w:rPr>
      </w:pPr>
    </w:p>
    <w:p w:rsidR="00097CD4" w:rsidRDefault="00097CD4" w:rsidP="00097CD4">
      <w:pPr>
        <w:pStyle w:val="a3"/>
        <w:spacing w:before="154"/>
        <w:rPr>
          <w:rFonts w:asciiTheme="minorHAnsi" w:eastAsiaTheme="minorEastAsia" w:hAnsi="Comic Sans MS" w:cstheme="minorBidi"/>
          <w:color w:val="000000" w:themeColor="text1"/>
          <w:kern w:val="24"/>
          <w:sz w:val="64"/>
          <w:szCs w:val="64"/>
        </w:rPr>
      </w:pPr>
    </w:p>
    <w:p w:rsidR="00097CD4" w:rsidRDefault="00097CD4" w:rsidP="00097CD4">
      <w:pPr>
        <w:pStyle w:val="a3"/>
        <w:spacing w:before="154"/>
        <w:rPr>
          <w:rFonts w:asciiTheme="minorHAnsi" w:eastAsiaTheme="minorEastAsia" w:hAnsi="Comic Sans MS" w:cstheme="minorBidi"/>
          <w:color w:val="000000" w:themeColor="text1"/>
          <w:kern w:val="24"/>
          <w:sz w:val="64"/>
          <w:szCs w:val="64"/>
        </w:rPr>
      </w:pPr>
    </w:p>
    <w:p w:rsidR="00097CD4" w:rsidRDefault="00097CD4" w:rsidP="00097CD4">
      <w:pPr>
        <w:pStyle w:val="a3"/>
        <w:spacing w:before="154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097CD4" w:rsidRPr="00097CD4" w:rsidRDefault="00097CD4" w:rsidP="00097CD4">
      <w:pPr>
        <w:pStyle w:val="a3"/>
        <w:spacing w:before="154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097CD4" w:rsidRPr="00097CD4" w:rsidRDefault="00097CD4" w:rsidP="00097CD4">
      <w:pPr>
        <w:pStyle w:val="a3"/>
        <w:spacing w:before="154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</w:p>
    <w:p w:rsidR="00097CD4" w:rsidRDefault="00097CD4" w:rsidP="002732AA">
      <w:pPr>
        <w:pStyle w:val="a3"/>
        <w:spacing w:before="154"/>
        <w:ind w:left="142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97CD4" w:rsidRDefault="00097CD4" w:rsidP="002732AA">
      <w:pPr>
        <w:pStyle w:val="a3"/>
        <w:spacing w:before="154"/>
        <w:ind w:left="142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32AA" w:rsidRDefault="002732AA" w:rsidP="002732AA">
      <w:pPr>
        <w:pStyle w:val="a3"/>
        <w:spacing w:before="154"/>
        <w:ind w:left="142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32AA" w:rsidRPr="002732AA" w:rsidRDefault="002732AA" w:rsidP="002732AA">
      <w:pPr>
        <w:pStyle w:val="a3"/>
        <w:spacing w:before="154"/>
        <w:ind w:left="142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32AA" w:rsidRDefault="002732AA" w:rsidP="002732AA">
      <w:pPr>
        <w:pStyle w:val="a3"/>
        <w:spacing w:before="154"/>
        <w:ind w:left="851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32AA" w:rsidRPr="002732AA" w:rsidRDefault="002732AA" w:rsidP="002732AA">
      <w:pPr>
        <w:pStyle w:val="a3"/>
        <w:spacing w:before="154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32AA" w:rsidRDefault="002732AA" w:rsidP="002732AA">
      <w:pPr>
        <w:pStyle w:val="a3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32AA" w:rsidRPr="002732AA" w:rsidRDefault="002732AA" w:rsidP="002732AA">
      <w:pPr>
        <w:pStyle w:val="a3"/>
        <w:spacing w:before="154" w:beforeAutospacing="0" w:after="0" w:afterAutospacing="0"/>
        <w:textAlignment w:val="baseline"/>
        <w:rPr>
          <w:sz w:val="28"/>
          <w:szCs w:val="28"/>
        </w:rPr>
      </w:pPr>
    </w:p>
    <w:p w:rsidR="002732AA" w:rsidRPr="002732AA" w:rsidRDefault="002732AA" w:rsidP="00273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2AA" w:rsidRPr="0027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18"/>
    <w:multiLevelType w:val="hybridMultilevel"/>
    <w:tmpl w:val="173E2470"/>
    <w:lvl w:ilvl="0" w:tplc="5778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F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6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6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27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A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E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043956"/>
    <w:multiLevelType w:val="hybridMultilevel"/>
    <w:tmpl w:val="C12677B6"/>
    <w:lvl w:ilvl="0" w:tplc="EA6CD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4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E0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68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C9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A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7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0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4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E703A8"/>
    <w:multiLevelType w:val="hybridMultilevel"/>
    <w:tmpl w:val="D12E7B22"/>
    <w:lvl w:ilvl="0" w:tplc="32DA2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EC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0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4B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C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CE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8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8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4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50E41"/>
    <w:multiLevelType w:val="hybridMultilevel"/>
    <w:tmpl w:val="FECA21BE"/>
    <w:lvl w:ilvl="0" w:tplc="B6709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C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44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2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4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A0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C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6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4C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546B7C"/>
    <w:multiLevelType w:val="hybridMultilevel"/>
    <w:tmpl w:val="77767656"/>
    <w:lvl w:ilvl="0" w:tplc="234E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A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4D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29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ED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A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C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2B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7C49F6"/>
    <w:multiLevelType w:val="hybridMultilevel"/>
    <w:tmpl w:val="6D48EC40"/>
    <w:lvl w:ilvl="0" w:tplc="0734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E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8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8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4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D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8B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3D07D8"/>
    <w:multiLevelType w:val="hybridMultilevel"/>
    <w:tmpl w:val="3364CB80"/>
    <w:lvl w:ilvl="0" w:tplc="93A8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6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A7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0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C0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8F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A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CF5146"/>
    <w:multiLevelType w:val="hybridMultilevel"/>
    <w:tmpl w:val="81E4718A"/>
    <w:lvl w:ilvl="0" w:tplc="5122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8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0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6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42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E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27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8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065464"/>
    <w:multiLevelType w:val="hybridMultilevel"/>
    <w:tmpl w:val="88AA7436"/>
    <w:lvl w:ilvl="0" w:tplc="A772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87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48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E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C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84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0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1D0A36"/>
    <w:multiLevelType w:val="hybridMultilevel"/>
    <w:tmpl w:val="EEC459CC"/>
    <w:lvl w:ilvl="0" w:tplc="3DF2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47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A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E6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4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ED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C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C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0C700A"/>
    <w:multiLevelType w:val="hybridMultilevel"/>
    <w:tmpl w:val="481EFEC6"/>
    <w:lvl w:ilvl="0" w:tplc="3DF2EA2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8"/>
    <w:rsid w:val="00097CD4"/>
    <w:rsid w:val="00163D20"/>
    <w:rsid w:val="002732AA"/>
    <w:rsid w:val="00332AD8"/>
    <w:rsid w:val="00380F08"/>
    <w:rsid w:val="00615358"/>
    <w:rsid w:val="006736C5"/>
    <w:rsid w:val="007707B1"/>
    <w:rsid w:val="00B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0981-AC9C-469A-9439-81698E9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2016-04-09T08:03:00Z</dcterms:created>
  <dcterms:modified xsi:type="dcterms:W3CDTF">2016-04-09T10:45:00Z</dcterms:modified>
</cp:coreProperties>
</file>